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9"/>
        <w:gridCol w:w="6095"/>
      </w:tblGrid>
      <w:tr w:rsidR="00484DA4" w:rsidRPr="00484DA4" w14:paraId="66E1D1D0" w14:textId="77777777" w:rsidTr="009034E5">
        <w:trPr>
          <w:trHeight w:val="1417"/>
        </w:trPr>
        <w:tc>
          <w:tcPr>
            <w:tcW w:w="3119" w:type="dxa"/>
          </w:tcPr>
          <w:p w14:paraId="35E1E46C" w14:textId="6021C49A" w:rsidR="00484DA4" w:rsidRPr="00484DA4" w:rsidRDefault="00484DA4" w:rsidP="00484DA4">
            <w:pPr>
              <w:jc w:val="center"/>
              <w:rPr>
                <w:rFonts w:eastAsia="Calibri"/>
                <w:color w:val="000000"/>
                <w:sz w:val="26"/>
                <w:szCs w:val="18"/>
              </w:rPr>
            </w:pPr>
            <w:r w:rsidRPr="00484DA4">
              <w:rPr>
                <w:rFonts w:eastAsia="Calibri"/>
                <w:color w:val="000000"/>
                <w:sz w:val="26"/>
                <w:szCs w:val="18"/>
              </w:rPr>
              <w:t>UBND TỈNH GIA LAI</w:t>
            </w:r>
          </w:p>
          <w:p w14:paraId="3604D9A1" w14:textId="77777777" w:rsidR="00484DA4" w:rsidRPr="00484DA4" w:rsidRDefault="00484DA4" w:rsidP="00484DA4">
            <w:pPr>
              <w:jc w:val="center"/>
              <w:rPr>
                <w:rFonts w:eastAsia="Calibri"/>
                <w:b/>
                <w:bCs/>
                <w:color w:val="000000"/>
              </w:rPr>
            </w:pPr>
            <w:r w:rsidRPr="00484DA4">
              <w:rPr>
                <w:rFonts w:eastAsia="Calibri"/>
                <w:b/>
                <w:bCs/>
                <w:color w:val="000000"/>
              </w:rPr>
              <w:t>SỞ NỘI VỤ</w:t>
            </w:r>
          </w:p>
          <w:p w14:paraId="731DB985" w14:textId="0B3D8533" w:rsidR="00484DA4" w:rsidRPr="00484DA4" w:rsidRDefault="00484DA4" w:rsidP="00484DA4">
            <w:pPr>
              <w:jc w:val="center"/>
              <w:rPr>
                <w:rFonts w:eastAsia="Calibri"/>
                <w:b/>
                <w:bCs/>
                <w:color w:val="000000"/>
              </w:rPr>
            </w:pPr>
            <w:r w:rsidRPr="00484DA4">
              <w:rPr>
                <w:rFonts w:eastAsia="Calibri"/>
                <w:noProof/>
                <w:color w:val="000000"/>
              </w:rPr>
              <mc:AlternateContent>
                <mc:Choice Requires="wps">
                  <w:drawing>
                    <wp:anchor distT="0" distB="0" distL="114300" distR="114300" simplePos="0" relativeHeight="251659264" behindDoc="0" locked="0" layoutInCell="1" allowOverlap="1" wp14:anchorId="6BAC6DE0" wp14:editId="6E9AED12">
                      <wp:simplePos x="0" y="0"/>
                      <wp:positionH relativeFrom="column">
                        <wp:align>center</wp:align>
                      </wp:positionH>
                      <wp:positionV relativeFrom="paragraph">
                        <wp:posOffset>71755</wp:posOffset>
                      </wp:positionV>
                      <wp:extent cx="532800" cy="0"/>
                      <wp:effectExtent l="0" t="0" r="0" b="0"/>
                      <wp:wrapNone/>
                      <wp:docPr id="722806530" name="Straight Connector 1"/>
                      <wp:cNvGraphicFramePr/>
                      <a:graphic xmlns:a="http://schemas.openxmlformats.org/drawingml/2006/main">
                        <a:graphicData uri="http://schemas.microsoft.com/office/word/2010/wordprocessingShape">
                          <wps:wsp>
                            <wps:cNvCnPr/>
                            <wps:spPr>
                              <a:xfrm>
                                <a:off x="0" y="0"/>
                                <a:ext cx="53280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w:pict>
                    <v:line w14:anchorId="0947BC20" id="Straight Connector 1" o:spid="_x0000_s1026" style="position:absolute;z-index:251659264;visibility:visible;mso-wrap-style:square;mso-width-percent:0;mso-wrap-distance-left:9pt;mso-wrap-distance-top:0;mso-wrap-distance-right:9pt;mso-wrap-distance-bottom:0;mso-position-horizontal:center;mso-position-horizontal-relative:text;mso-position-vertical:absolute;mso-position-vertical-relative:text;mso-width-percent:0;mso-width-relative:margin" from="0,5.65pt" to="41.95pt,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"/>
                  </w:pict>
                </mc:Fallback>
              </mc:AlternateContent>
            </w:r>
          </w:p>
          <w:p w14:paraId="566320D2" w14:textId="2A2B9665" w:rsidR="00484DA4" w:rsidRPr="00484DA4" w:rsidRDefault="00484DA4" w:rsidP="00484DA4">
            <w:pPr>
              <w:spacing w:after="120"/>
              <w:jc w:val="center"/>
              <w:rPr>
                <w:rFonts w:eastAsia="Calibri"/>
                <w:color w:val="000000"/>
                <w:sz w:val="26"/>
              </w:rPr>
            </w:pPr>
            <w:r w:rsidRPr="00484DA4">
              <w:rPr>
                <w:rFonts w:eastAsia="Calibri"/>
                <w:color w:val="000000"/>
                <w:sz w:val="26"/>
              </w:rPr>
              <w:t>Số:        /TTr-SNV</w:t>
            </w:r>
          </w:p>
        </w:tc>
        <w:tc>
          <w:tcPr>
            <w:tcW w:w="6095" w:type="dxa"/>
          </w:tcPr>
          <w:p w14:paraId="33EEFBB8" w14:textId="77777777" w:rsidR="00484DA4" w:rsidRPr="00484DA4" w:rsidRDefault="00484DA4" w:rsidP="00484DA4">
            <w:pPr>
              <w:jc w:val="center"/>
              <w:rPr>
                <w:rFonts w:eastAsia="Calibri"/>
                <w:b/>
                <w:bCs/>
                <w:color w:val="000000"/>
                <w:sz w:val="26"/>
                <w:szCs w:val="18"/>
              </w:rPr>
            </w:pPr>
            <w:r w:rsidRPr="00484DA4">
              <w:rPr>
                <w:rFonts w:eastAsia="Calibri"/>
                <w:b/>
                <w:bCs/>
                <w:color w:val="000000"/>
                <w:sz w:val="26"/>
                <w:szCs w:val="18"/>
              </w:rPr>
              <w:t>CỘNG HÒA XÃ HỘI CHỦ NGHĨA VIỆT NAM</w:t>
            </w:r>
          </w:p>
          <w:p w14:paraId="723B9D1B" w14:textId="77777777" w:rsidR="00484DA4" w:rsidRPr="00484DA4" w:rsidRDefault="00484DA4" w:rsidP="00484DA4">
            <w:pPr>
              <w:jc w:val="center"/>
              <w:rPr>
                <w:rFonts w:eastAsia="Calibri"/>
                <w:b/>
                <w:bCs/>
                <w:color w:val="000000"/>
              </w:rPr>
            </w:pPr>
            <w:r w:rsidRPr="00484DA4">
              <w:rPr>
                <w:rFonts w:eastAsia="Calibri"/>
                <w:b/>
                <w:bCs/>
                <w:noProof/>
                <w:color w:val="000000"/>
              </w:rPr>
              <mc:AlternateContent>
                <mc:Choice Requires="wps">
                  <w:drawing>
                    <wp:anchor distT="0" distB="0" distL="114300" distR="114300" simplePos="0" relativeHeight="251660288" behindDoc="0" locked="0" layoutInCell="1" allowOverlap="1" wp14:anchorId="38E930D3" wp14:editId="6502F0A8">
                      <wp:simplePos x="0" y="0"/>
                      <wp:positionH relativeFrom="column">
                        <wp:align>center</wp:align>
                      </wp:positionH>
                      <wp:positionV relativeFrom="paragraph">
                        <wp:posOffset>302260</wp:posOffset>
                      </wp:positionV>
                      <wp:extent cx="2077200" cy="0"/>
                      <wp:effectExtent l="0" t="0" r="0" b="0"/>
                      <wp:wrapNone/>
                      <wp:docPr id="2134431339" name="Straight Connector 2"/>
                      <wp:cNvGraphicFramePr/>
                      <a:graphic xmlns:a="http://schemas.openxmlformats.org/drawingml/2006/main">
                        <a:graphicData uri="http://schemas.microsoft.com/office/word/2010/wordprocessingShape">
                          <wps:wsp>
                            <wps:cNvCnPr/>
                            <wps:spPr>
                              <a:xfrm>
                                <a:off x="0" y="0"/>
                                <a:ext cx="207720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w:pict>
                    <v:line w14:anchorId="27C68717" id="Straight Connector 2" o:spid="_x0000_s1026" style="position:absolute;z-index:251660288;visibility:visible;mso-wrap-style:square;mso-width-percent:0;mso-wrap-distance-left:9pt;mso-wrap-distance-top:0;mso-wrap-distance-right:9pt;mso-wrap-distance-bottom:0;mso-position-horizontal:center;mso-position-horizontal-relative:text;mso-position-vertical:absolute;mso-position-vertical-relative:text;mso-width-percent:0;mso-width-relative:margin" from="0,23.8pt" to="163.55pt,2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"/>
                  </w:pict>
                </mc:Fallback>
              </mc:AlternateContent>
            </w:r>
            <w:r w:rsidRPr="00484DA4">
              <w:rPr>
                <w:rFonts w:eastAsia="Calibri"/>
                <w:b/>
                <w:bCs/>
                <w:color w:val="000000"/>
              </w:rPr>
              <w:t>Độc lập - Tự do - Hạnh phúc</w:t>
            </w:r>
          </w:p>
          <w:p w14:paraId="7406F7C9" w14:textId="77777777" w:rsidR="00484DA4" w:rsidRPr="00484DA4" w:rsidRDefault="00484DA4" w:rsidP="00484DA4">
            <w:pPr>
              <w:jc w:val="center"/>
              <w:rPr>
                <w:rFonts w:eastAsia="Calibri"/>
                <w:b/>
                <w:bCs/>
                <w:color w:val="000000"/>
              </w:rPr>
            </w:pPr>
          </w:p>
          <w:p w14:paraId="4A5CD846" w14:textId="77777777" w:rsidR="00484DA4" w:rsidRPr="00484DA4" w:rsidRDefault="00484DA4" w:rsidP="00484DA4">
            <w:pPr>
              <w:jc w:val="center"/>
              <w:rPr>
                <w:rFonts w:eastAsia="Calibri"/>
                <w:i/>
                <w:iCs/>
                <w:color w:val="000000"/>
              </w:rPr>
            </w:pPr>
            <w:r w:rsidRPr="00484DA4">
              <w:rPr>
                <w:rFonts w:eastAsia="Calibri"/>
                <w:i/>
                <w:iCs/>
                <w:color w:val="000000"/>
                <w:sz w:val="26"/>
                <w:szCs w:val="18"/>
              </w:rPr>
              <w:t>Gia Lai, ngày      tháng      năm 2026</w:t>
            </w:r>
          </w:p>
        </w:tc>
      </w:tr>
    </w:tbl>
    <w:p w14:paraId="003B1758" w14:textId="60D3EC70" w:rsidR="00484DA4" w:rsidRPr="00484DA4" w:rsidRDefault="009034E5" w:rsidP="00484DA4">
      <w:pPr>
        <w:spacing w:line="276" w:lineRule="auto"/>
        <w:ind w:firstLine="0"/>
        <w:jc w:val="center"/>
        <w:rPr>
          <w:rFonts w:eastAsia="Calibri" w:cs="Times New Roman"/>
          <w:b/>
          <w:bCs/>
          <w:color w:val="000000"/>
          <w:sz w:val="14"/>
          <w:szCs w:val="6"/>
        </w:rPr>
      </w:pPr>
      <w:r w:rsidRPr="00484DA4">
        <w:rPr>
          <w:rFonts w:eastAsia="Calibri" w:cs="Times New Roman"/>
          <w:noProof/>
          <w:color w:val="000000"/>
          <w:sz w:val="26"/>
          <w:szCs w:val="20"/>
        </w:rPr>
        <mc:AlternateContent>
          <mc:Choice Requires="wps">
            <w:drawing>
              <wp:anchor distT="0" distB="0" distL="114300" distR="114300" simplePos="0" relativeHeight="251662336" behindDoc="0" locked="0" layoutInCell="1" allowOverlap="1" wp14:anchorId="0E3D63CA" wp14:editId="31822CEE">
                <wp:simplePos x="0" y="0"/>
                <wp:positionH relativeFrom="column">
                  <wp:posOffset>161290</wp:posOffset>
                </wp:positionH>
                <wp:positionV relativeFrom="paragraph">
                  <wp:posOffset>64575</wp:posOffset>
                </wp:positionV>
                <wp:extent cx="1484630" cy="601345"/>
                <wp:effectExtent l="0" t="0" r="20320" b="27305"/>
                <wp:wrapNone/>
                <wp:docPr id="761264821" name="Rectangle 4"/>
                <wp:cNvGraphicFramePr/>
                <a:graphic xmlns:a="http://schemas.openxmlformats.org/drawingml/2006/main">
                  <a:graphicData uri="http://schemas.microsoft.com/office/word/2010/wordprocessingShape">
                    <wps:wsp>
                      <wps:cNvSpPr/>
                      <wps:spPr>
                        <a:xfrm>
                          <a:off x="0" y="0"/>
                          <a:ext cx="1484630" cy="601345"/>
                        </a:xfrm>
                        <a:prstGeom prst="rect">
                          <a:avLst/>
                        </a:prstGeom>
                        <a:solidFill>
                          <a:sysClr val="window" lastClr="FFFFFF"/>
                        </a:solidFill>
                        <a:ln w="12700" cap="flat" cmpd="sng" algn="ctr">
                          <a:solidFill>
                            <a:sysClr val="windowText" lastClr="000000"/>
                          </a:solidFill>
                          <a:prstDash val="solid"/>
                        </a:ln>
                        <a:effectLst/>
                      </wps:spPr>
                      <wps:txbx>
                        <w:txbxContent>
                          <w:p w14:paraId="6A38FD15" w14:textId="77777777" w:rsidR="004D0773" w:rsidRDefault="004D0773" w:rsidP="00484DA4">
                            <w:pPr>
                              <w:ind w:firstLine="0"/>
                              <w:jc w:val="center"/>
                              <w:rPr>
                                <w:b/>
                                <w:bCs/>
                              </w:rPr>
                            </w:pPr>
                            <w:r>
                              <w:rPr>
                                <w:b/>
                                <w:bCs/>
                              </w:rPr>
                              <w:t>DỰ THẢO</w:t>
                            </w:r>
                          </w:p>
                          <w:p w14:paraId="506A97F3" w14:textId="4F422292" w:rsidR="00484DA4" w:rsidRPr="004D0773" w:rsidRDefault="004D0773" w:rsidP="004D0773">
                            <w:pPr>
                              <w:ind w:firstLine="0"/>
                              <w:rPr>
                                <w:i/>
                                <w:iCs/>
                              </w:rPr>
                            </w:pPr>
                            <w:r w:rsidRPr="004D0773">
                              <w:rPr>
                                <w:i/>
                                <w:iCs/>
                              </w:rPr>
                              <w:t>(N</w:t>
                            </w:r>
                            <w:r w:rsidR="00ED0CBE" w:rsidRPr="004D0773">
                              <w:rPr>
                                <w:i/>
                                <w:iCs/>
                              </w:rPr>
                              <w:t>gày 18/7/2026</w:t>
                            </w:r>
                            <w:r w:rsidRPr="004D0773">
                              <w:rPr>
                                <w:i/>
                                <w:iCs/>
                              </w:rPr>
                              <w:t>)</w:t>
                            </w:r>
                          </w:p>
                          <w:p w14:paraId="245435BF" w14:textId="77777777" w:rsidR="00484DA4" w:rsidRDefault="00484DA4" w:rsidP="00484DA4">
                            <w:pPr>
                              <w:jc w:val="center"/>
                            </w:pPr>
                          </w:p>
                          <w:p w14:paraId="4D9EAC83" w14:textId="77777777" w:rsidR="00484DA4" w:rsidRDefault="00484DA4" w:rsidP="00484DA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E3D63CA" id="Rectangle 4" o:spid="_x0000_s1026" style="position:absolute;left:0;text-align:left;margin-left:12.7pt;margin-top:5.1pt;width:116.9pt;height:47.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" fillcolor="window" strokecolor="windowText" strokeweight="1pt">
                <v:textbox>
                  <w:txbxContent>
                    <w:p w14:paraId="6A38FD15" w14:textId="77777777" w:rsidR="004D0773" w:rsidRDefault="004D0773" w:rsidP="00484DA4">
                      <w:pPr>
                        <w:ind w:firstLine="0"/>
                        <w:jc w:val="center"/>
                        <w:rPr>
                          <w:b/>
                          <w:bCs/>
                        </w:rPr>
                      </w:pPr>
                      <w:r>
                        <w:rPr>
                          <w:b/>
                          <w:bCs/>
                        </w:rPr>
                        <w:t>DỰ THẢO</w:t>
                      </w:r>
                    </w:p>
                    <w:p w14:paraId="506A97F3" w14:textId="4F422292" w:rsidR="00484DA4" w:rsidRPr="004D0773" w:rsidRDefault="004D0773" w:rsidP="004D0773">
                      <w:pPr>
                        <w:ind w:firstLine="0"/>
                        <w:rPr>
                          <w:i/>
                          <w:iCs/>
                        </w:rPr>
                      </w:pPr>
                      <w:r w:rsidRPr="004D0773">
                        <w:rPr>
                          <w:i/>
                          <w:iCs/>
                        </w:rPr>
                        <w:t>(N</w:t>
                      </w:r>
                      <w:r w:rsidR="00ED0CBE" w:rsidRPr="004D0773">
                        <w:rPr>
                          <w:i/>
                          <w:iCs/>
                        </w:rPr>
                        <w:t>gày 18/7/2026</w:t>
                      </w:r>
                      <w:r w:rsidRPr="004D0773">
                        <w:rPr>
                          <w:i/>
                          <w:iCs/>
                        </w:rPr>
                        <w:t>)</w:t>
                      </w:r>
                    </w:p>
                    <w:p w14:paraId="245435BF" w14:textId="77777777" w:rsidR="00484DA4" w:rsidRDefault="00484DA4" w:rsidP="00484DA4">
                      <w:pPr>
                        <w:jc w:val="center"/>
                      </w:pPr>
                    </w:p>
                    <w:p w14:paraId="4D9EAC83" w14:textId="77777777" w:rsidR="00484DA4" w:rsidRDefault="00484DA4" w:rsidP="00484DA4">
                      <w:pPr>
                        <w:jc w:val="center"/>
                      </w:pPr>
                    </w:p>
                  </w:txbxContent>
                </v:textbox>
              </v:rect>
            </w:pict>
          </mc:Fallback>
        </mc:AlternateContent>
      </w:r>
    </w:p>
    <w:p w14:paraId="531402B8" w14:textId="3A4AC0D1" w:rsidR="00ED0CBE" w:rsidRDefault="00ED0CBE" w:rsidP="00484DA4">
      <w:pPr>
        <w:spacing w:line="240" w:lineRule="auto"/>
        <w:ind w:firstLine="0"/>
        <w:jc w:val="center"/>
        <w:rPr>
          <w:rFonts w:eastAsia="Calibri" w:cs="Times New Roman"/>
          <w:b/>
          <w:bCs/>
          <w:color w:val="000000"/>
          <w:szCs w:val="20"/>
        </w:rPr>
      </w:pPr>
    </w:p>
    <w:p w14:paraId="2EFD77A0" w14:textId="77777777" w:rsidR="00ED0CBE" w:rsidRDefault="00ED0CBE" w:rsidP="00484DA4">
      <w:pPr>
        <w:spacing w:line="240" w:lineRule="auto"/>
        <w:ind w:firstLine="0"/>
        <w:jc w:val="center"/>
        <w:rPr>
          <w:rFonts w:eastAsia="Calibri" w:cs="Times New Roman"/>
          <w:b/>
          <w:bCs/>
          <w:color w:val="000000"/>
          <w:szCs w:val="20"/>
        </w:rPr>
      </w:pPr>
    </w:p>
    <w:p w14:paraId="75FB4B54" w14:textId="4CE2F82F" w:rsidR="00484DA4" w:rsidRPr="00484DA4" w:rsidRDefault="00484DA4" w:rsidP="00484DA4">
      <w:pPr>
        <w:spacing w:line="240" w:lineRule="auto"/>
        <w:ind w:firstLine="0"/>
        <w:jc w:val="center"/>
        <w:rPr>
          <w:rFonts w:eastAsia="Calibri" w:cs="Times New Roman"/>
          <w:b/>
          <w:bCs/>
          <w:color w:val="000000"/>
          <w:szCs w:val="20"/>
        </w:rPr>
      </w:pPr>
      <w:r w:rsidRPr="00484DA4">
        <w:rPr>
          <w:rFonts w:eastAsia="Calibri" w:cs="Times New Roman"/>
          <w:b/>
          <w:bCs/>
          <w:color w:val="000000"/>
          <w:szCs w:val="20"/>
        </w:rPr>
        <w:t>TỜ TRÌNH</w:t>
      </w:r>
    </w:p>
    <w:p w14:paraId="4485D6D8" w14:textId="77777777" w:rsidR="00484DA4" w:rsidRPr="00484DA4" w:rsidRDefault="00484DA4" w:rsidP="00484DA4">
      <w:pPr>
        <w:spacing w:line="240" w:lineRule="auto"/>
        <w:ind w:firstLine="0"/>
        <w:jc w:val="center"/>
        <w:rPr>
          <w:rFonts w:eastAsia="Calibri" w:cs="Times New Roman"/>
          <w:b/>
          <w:bCs/>
          <w:color w:val="000000"/>
          <w:szCs w:val="20"/>
        </w:rPr>
      </w:pPr>
      <w:r w:rsidRPr="00484DA4">
        <w:rPr>
          <w:rFonts w:eastAsia="Calibri" w:cs="Times New Roman"/>
          <w:b/>
          <w:bCs/>
          <w:color w:val="000000"/>
          <w:szCs w:val="20"/>
        </w:rPr>
        <w:t>Dự thảo Quyết định về việc phân cấp quản lý viên chức</w:t>
      </w:r>
    </w:p>
    <w:p w14:paraId="5D8FF1F6" w14:textId="77777777" w:rsidR="00484DA4" w:rsidRPr="00484DA4" w:rsidRDefault="00484DA4" w:rsidP="00484DA4">
      <w:pPr>
        <w:spacing w:line="240" w:lineRule="auto"/>
        <w:ind w:firstLine="0"/>
        <w:jc w:val="center"/>
        <w:rPr>
          <w:rFonts w:eastAsia="Calibri" w:cs="Times New Roman"/>
          <w:b/>
          <w:bCs/>
          <w:color w:val="000000"/>
          <w:szCs w:val="20"/>
        </w:rPr>
      </w:pPr>
      <w:r w:rsidRPr="00484DA4">
        <w:rPr>
          <w:rFonts w:eastAsia="Calibri" w:cs="Times New Roman"/>
          <w:b/>
          <w:bCs/>
          <w:color w:val="000000"/>
          <w:szCs w:val="20"/>
        </w:rPr>
        <w:t>thuộc thẩm quyền quản lý của Ủy ban nhân dân tỉnh Gia Lai</w:t>
      </w:r>
    </w:p>
    <w:p w14:paraId="76424DDE" w14:textId="77777777" w:rsidR="00484DA4" w:rsidRPr="00484DA4" w:rsidRDefault="00484DA4" w:rsidP="00484DA4">
      <w:pPr>
        <w:spacing w:line="276" w:lineRule="auto"/>
        <w:ind w:firstLine="0"/>
        <w:jc w:val="left"/>
        <w:rPr>
          <w:rFonts w:eastAsia="Calibri" w:cs="Times New Roman"/>
          <w:b/>
          <w:bCs/>
          <w:color w:val="000000"/>
          <w:szCs w:val="20"/>
        </w:rPr>
      </w:pPr>
      <w:r w:rsidRPr="00484DA4">
        <w:rPr>
          <w:rFonts w:eastAsia="Calibri" w:cs="Times New Roman"/>
          <w:b/>
          <w:bCs/>
          <w:noProof/>
          <w:color w:val="000000"/>
          <w:szCs w:val="20"/>
        </w:rPr>
        <mc:AlternateContent>
          <mc:Choice Requires="wps">
            <w:drawing>
              <wp:anchor distT="0" distB="0" distL="114300" distR="114300" simplePos="0" relativeHeight="251661312" behindDoc="0" locked="0" layoutInCell="1" allowOverlap="1" wp14:anchorId="3CD74D59" wp14:editId="2ABF33E3">
                <wp:simplePos x="0" y="0"/>
                <wp:positionH relativeFrom="column">
                  <wp:align>center</wp:align>
                </wp:positionH>
                <wp:positionV relativeFrom="paragraph">
                  <wp:posOffset>53975</wp:posOffset>
                </wp:positionV>
                <wp:extent cx="1180800" cy="0"/>
                <wp:effectExtent l="0" t="0" r="0" b="0"/>
                <wp:wrapNone/>
                <wp:docPr id="1229918841" name="Straight Connector 3"/>
                <wp:cNvGraphicFramePr/>
                <a:graphic xmlns:a="http://schemas.openxmlformats.org/drawingml/2006/main">
                  <a:graphicData uri="http://schemas.microsoft.com/office/word/2010/wordprocessingShape">
                    <wps:wsp>
                      <wps:cNvCnPr/>
                      <wps:spPr>
                        <a:xfrm>
                          <a:off x="0" y="0"/>
                          <a:ext cx="118080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w:pict>
              <v:line w14:anchorId="45651148" id="Straight Connector 3" o:spid="_x0000_s1026" style="position:absolute;z-index:251661312;visibility:visible;mso-wrap-style:square;mso-width-percent:0;mso-wrap-distance-left:9pt;mso-wrap-distance-top:0;mso-wrap-distance-right:9pt;mso-wrap-distance-bottom:0;mso-position-horizontal:center;mso-position-horizontal-relative:text;mso-position-vertical:absolute;mso-position-vertical-relative:text;mso-width-percent:0;mso-width-relative:margin" from="0,4.25pt" to="93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"/>
            </w:pict>
          </mc:Fallback>
        </mc:AlternateContent>
      </w:r>
    </w:p>
    <w:p w14:paraId="76FC9A05" w14:textId="77777777" w:rsidR="00ED0CBE" w:rsidRDefault="00ED0CBE" w:rsidP="00484DA4">
      <w:pPr>
        <w:spacing w:after="120" w:line="240" w:lineRule="auto"/>
        <w:ind w:left="284"/>
        <w:jc w:val="center"/>
        <w:rPr>
          <w:rFonts w:eastAsia="Calibri" w:cs="Times New Roman"/>
          <w:color w:val="000000"/>
          <w:szCs w:val="20"/>
        </w:rPr>
      </w:pPr>
    </w:p>
    <w:p w14:paraId="68B2463E" w14:textId="41B9263C" w:rsidR="00484DA4" w:rsidRPr="00484DA4" w:rsidRDefault="00484DA4" w:rsidP="00484DA4">
      <w:pPr>
        <w:spacing w:after="120" w:line="240" w:lineRule="auto"/>
        <w:ind w:left="284"/>
        <w:jc w:val="center"/>
        <w:rPr>
          <w:rFonts w:eastAsia="Calibri" w:cs="Times New Roman"/>
          <w:color w:val="000000"/>
          <w:szCs w:val="20"/>
        </w:rPr>
      </w:pPr>
      <w:r w:rsidRPr="00484DA4">
        <w:rPr>
          <w:rFonts w:eastAsia="Calibri" w:cs="Times New Roman"/>
          <w:color w:val="000000"/>
          <w:szCs w:val="20"/>
        </w:rPr>
        <w:t>Kính gửi: Ủy ban nhân dân tỉnh</w:t>
      </w:r>
    </w:p>
    <w:p w14:paraId="1A3D9776" w14:textId="77777777" w:rsidR="00484DA4" w:rsidRPr="00484DA4" w:rsidRDefault="00484DA4" w:rsidP="00484DA4">
      <w:pPr>
        <w:spacing w:after="120" w:line="240" w:lineRule="auto"/>
        <w:ind w:left="284"/>
        <w:jc w:val="center"/>
        <w:rPr>
          <w:rFonts w:eastAsia="Calibri" w:cs="Times New Roman"/>
          <w:color w:val="000000"/>
          <w:sz w:val="8"/>
          <w:szCs w:val="2"/>
        </w:rPr>
      </w:pPr>
    </w:p>
    <w:p w14:paraId="47E842AA" w14:textId="77777777" w:rsidR="00484DA4" w:rsidRPr="00484DA4" w:rsidRDefault="00484DA4" w:rsidP="00ED0CBE">
      <w:pPr>
        <w:spacing w:after="120" w:line="240" w:lineRule="auto"/>
        <w:rPr>
          <w:rFonts w:eastAsia="Calibri" w:cs="Times New Roman"/>
          <w:color w:val="000000"/>
          <w:szCs w:val="28"/>
        </w:rPr>
      </w:pPr>
      <w:r w:rsidRPr="00484DA4">
        <w:rPr>
          <w:rFonts w:eastAsia="Calibri" w:cs="Times New Roman"/>
          <w:color w:val="000000"/>
          <w:szCs w:val="28"/>
        </w:rPr>
        <w:t>Căn cứ Luật Tổ chức chính quyền địa phương số 72/2025/QH15; Luật Ban hành văn bản quy phạm pháp luật số 64/2025/QH15 được sửa đổi, bổ sung bởi Luật số 87/2025/QH15; Luật Viên chức số 129/2025/QH15;</w:t>
      </w:r>
    </w:p>
    <w:p w14:paraId="34524176" w14:textId="3E09BDEE" w:rsidR="00484DA4" w:rsidRPr="00484DA4" w:rsidRDefault="00484DA4" w:rsidP="00ED0CBE">
      <w:pPr>
        <w:spacing w:after="120" w:line="240" w:lineRule="auto"/>
        <w:rPr>
          <w:rFonts w:eastAsia="Calibri" w:cs="Times New Roman"/>
          <w:color w:val="000000"/>
          <w:spacing w:val="2"/>
          <w:szCs w:val="28"/>
        </w:rPr>
      </w:pPr>
      <w:r w:rsidRPr="00484DA4">
        <w:rPr>
          <w:rFonts w:eastAsia="Calibri" w:cs="Times New Roman"/>
          <w:color w:val="000000"/>
          <w:spacing w:val="2"/>
          <w:szCs w:val="28"/>
        </w:rPr>
        <w:t xml:space="preserve">Sở Nội vụ kính trình Ủy ban nhân dân tỉnh dự thảo Quyết định về việc phân cấp quản lý </w:t>
      </w:r>
      <w:r w:rsidR="00882192">
        <w:rPr>
          <w:rFonts w:eastAsia="Calibri" w:cs="Times New Roman"/>
          <w:color w:val="000000"/>
          <w:spacing w:val="2"/>
          <w:szCs w:val="28"/>
        </w:rPr>
        <w:t>viên chức</w:t>
      </w:r>
      <w:r w:rsidRPr="00484DA4">
        <w:rPr>
          <w:rFonts w:eastAsia="Calibri" w:cs="Times New Roman"/>
          <w:color w:val="000000"/>
          <w:spacing w:val="2"/>
          <w:szCs w:val="28"/>
        </w:rPr>
        <w:t xml:space="preserve"> thuộc thẩm quyền quản lý của Ủy ban nhân dân tỉnh Gia Lai (sau đây gọi tắt là dự thảo Quyết định) như sau:</w:t>
      </w:r>
    </w:p>
    <w:p w14:paraId="52A60D34" w14:textId="77777777" w:rsidR="00484DA4" w:rsidRPr="00484DA4" w:rsidRDefault="00484DA4" w:rsidP="00ED0CBE">
      <w:pPr>
        <w:spacing w:after="120" w:line="240" w:lineRule="auto"/>
        <w:rPr>
          <w:rFonts w:eastAsia="Times New Roman" w:cs="Times New Roman"/>
          <w:b/>
          <w:color w:val="000000"/>
          <w:kern w:val="0"/>
          <w:szCs w:val="28"/>
          <w14:ligatures w14:val="none"/>
        </w:rPr>
      </w:pPr>
      <w:r w:rsidRPr="00484DA4">
        <w:rPr>
          <w:rFonts w:eastAsia="Times New Roman" w:cs="Times New Roman"/>
          <w:b/>
          <w:color w:val="000000"/>
          <w:kern w:val="0"/>
          <w:szCs w:val="28"/>
          <w14:ligatures w14:val="none"/>
        </w:rPr>
        <w:t>I. SỰ CẦN THIẾT BAN HÀNH QUYẾT ĐỊNH</w:t>
      </w:r>
    </w:p>
    <w:p w14:paraId="47556CB7" w14:textId="77777777" w:rsidR="00484DA4" w:rsidRPr="00484DA4" w:rsidRDefault="00484DA4" w:rsidP="00ED0CBE">
      <w:pPr>
        <w:spacing w:after="120" w:line="240" w:lineRule="auto"/>
        <w:rPr>
          <w:rFonts w:eastAsia="Times New Roman" w:cs="Times New Roman"/>
          <w:b/>
          <w:color w:val="000000"/>
          <w:kern w:val="0"/>
          <w:szCs w:val="28"/>
          <w14:ligatures w14:val="none"/>
        </w:rPr>
      </w:pPr>
      <w:r w:rsidRPr="00484DA4">
        <w:rPr>
          <w:rFonts w:eastAsia="Times New Roman" w:cs="Times New Roman"/>
          <w:b/>
          <w:color w:val="000000"/>
          <w:kern w:val="0"/>
          <w:szCs w:val="28"/>
          <w14:ligatures w14:val="none"/>
        </w:rPr>
        <w:t>1. Cơ sở chính trị, pháp lý</w:t>
      </w:r>
    </w:p>
    <w:p w14:paraId="2D80C87A" w14:textId="23DB72BD" w:rsidR="00882192" w:rsidRDefault="00882192" w:rsidP="00ED0CBE">
      <w:pPr>
        <w:spacing w:after="120" w:line="240" w:lineRule="auto"/>
        <w:rPr>
          <w:szCs w:val="28"/>
        </w:rPr>
      </w:pPr>
      <w:r>
        <w:rPr>
          <w:szCs w:val="28"/>
        </w:rPr>
        <w:t>Điểm c khoản 1 Điều 58 Nghị định số 259/2026/NĐ-CP của Chính phủ</w:t>
      </w:r>
      <w:r>
        <w:rPr>
          <w:rStyle w:val="FootnoteReference"/>
          <w:szCs w:val="28"/>
        </w:rPr>
        <w:footnoteReference w:id="1"/>
      </w:r>
      <w:r>
        <w:rPr>
          <w:szCs w:val="28"/>
        </w:rPr>
        <w:t>, quy định nhiệm vụ của Ủy ban nhân dân tỉnh: "</w:t>
      </w:r>
      <w:r w:rsidRPr="00893E00">
        <w:rPr>
          <w:i/>
          <w:iCs/>
          <w:color w:val="000000" w:themeColor="text1"/>
          <w:sz w:val="26"/>
          <w:szCs w:val="26"/>
        </w:rPr>
        <w:t>c) Phân cấp việc thực hiện các nội dung quy định tại điểm d khoản 1 Điều 55 Nghị định này, trừ những nội dung thuộc thẩm quyền của cơ quan quản lý đơn vị sự nghiệp công lập hoặc thuộc thẩm quyền của đơn vị sự nghiệp công lập theo quy định của Luật Viên chức số 129/2025/QH15 hoặc theo quy định tại Nghị định này;</w:t>
      </w:r>
      <w:r w:rsidRPr="006B74AA">
        <w:rPr>
          <w:i/>
          <w:iCs/>
          <w:color w:val="000000" w:themeColor="text1"/>
          <w:sz w:val="26"/>
          <w:szCs w:val="26"/>
        </w:rPr>
        <w:t>".</w:t>
      </w:r>
    </w:p>
    <w:p w14:paraId="4097B435" w14:textId="77777777" w:rsidR="00882192" w:rsidRDefault="00882192" w:rsidP="00ED0CBE">
      <w:pPr>
        <w:spacing w:after="120" w:line="240" w:lineRule="auto"/>
        <w:rPr>
          <w:iCs/>
          <w:szCs w:val="28"/>
        </w:rPr>
      </w:pPr>
      <w:r>
        <w:rPr>
          <w:iCs/>
          <w:szCs w:val="28"/>
        </w:rPr>
        <w:t xml:space="preserve">Điểm d, khoản 1 Điều 55 Nghị định số 259/2026/NĐ-CP của Chính phủ, quy định nội dung, trách nhiệm quản lý viên chức: </w:t>
      </w:r>
      <w:r w:rsidRPr="00465B6C">
        <w:rPr>
          <w:i/>
          <w:szCs w:val="28"/>
        </w:rPr>
        <w:t>"d) Tuyển dụng, tiếp nhận vào làm viên chức, quy hoạch, bổ nhiệm, bổ nhiệm lại, kéo dài thời gian giữ chức vụ, điều động, luân chuyển, biệt phái; tạm đình chỉ công tác, tạm đình chỉ chức vụ, cho thôi giữ chức vụ; từ chức, miễn nhiệm, kỷ luật; thay đổi vị trí việc làm, thay đổi bậc nghề nghiệp của vị trí việc làm, xếp vào bậc nghề nghiệp của vị trí việc làm; nội dung quản lý khác theo quy định của pháp luật có liên quan hoặc theo quy định của cấp có thẩm quyền.</w:t>
      </w:r>
      <w:r>
        <w:rPr>
          <w:i/>
          <w:szCs w:val="28"/>
        </w:rPr>
        <w:t>".</w:t>
      </w:r>
    </w:p>
    <w:p w14:paraId="16E91E76" w14:textId="0EA1B64A" w:rsidR="00882192" w:rsidRDefault="00882192" w:rsidP="00ED0CBE">
      <w:pPr>
        <w:spacing w:after="120" w:line="240" w:lineRule="auto"/>
        <w:rPr>
          <w:iCs/>
          <w:szCs w:val="28"/>
        </w:rPr>
      </w:pPr>
      <w:r>
        <w:rPr>
          <w:iCs/>
          <w:szCs w:val="28"/>
        </w:rPr>
        <w:t>Khoản 1 Điều 55 Quy định số 993-QĐ/TU của Ban Thường vụ Tỉnh ủy</w:t>
      </w:r>
      <w:r>
        <w:rPr>
          <w:rStyle w:val="FootnoteReference"/>
          <w:iCs/>
          <w:szCs w:val="28"/>
        </w:rPr>
        <w:footnoteReference w:id="2"/>
      </w:r>
      <w:r>
        <w:rPr>
          <w:iCs/>
          <w:szCs w:val="28"/>
        </w:rPr>
        <w:t>, quy định:</w:t>
      </w:r>
      <w:r w:rsidRPr="00642D7B">
        <w:rPr>
          <w:i/>
          <w:szCs w:val="28"/>
        </w:rPr>
        <w:t xml:space="preserve"> "</w:t>
      </w:r>
      <w:r>
        <w:rPr>
          <w:i/>
          <w:szCs w:val="28"/>
        </w:rPr>
        <w:t>"  C</w:t>
      </w:r>
      <w:r w:rsidRPr="00642D7B">
        <w:rPr>
          <w:i/>
          <w:szCs w:val="28"/>
        </w:rPr>
        <w:t xml:space="preserve">ác cấp ủy, tổ chức đảng, cơ quan, đơn vị căn cứ Quy định này để cụ thể </w:t>
      </w:r>
      <w:r w:rsidRPr="00642D7B">
        <w:rPr>
          <w:i/>
          <w:szCs w:val="28"/>
        </w:rPr>
        <w:lastRenderedPageBreak/>
        <w:t>việc phân cấp, thẩm quyền, trách nhiệm, nội dung quản lý cán bộ; quy trình, thủ tục quy hoạch, bổ nhiệm, giới thiệu cán bộ ứng cử, bổ nhiệm lại, giới thiệu tái cử, điều động, biệt phái, tạm đình chỉ công tác, cho thôi giữ chức vụ, từ chức, miễn nhiệm, đưa ra khỏi quy hoạch đối với cán bộ trong diện được phân cấp quản lý (cả đương chức và nghỉ hưu) và hướng dẫn, kiểm tra việc thiện hiện của cấp dưới.".</w:t>
      </w:r>
    </w:p>
    <w:p w14:paraId="04D1D0CF" w14:textId="16C82343" w:rsidR="00484DA4" w:rsidRPr="00484DA4" w:rsidRDefault="00484DA4" w:rsidP="00ED0CBE">
      <w:pPr>
        <w:spacing w:after="120" w:line="240" w:lineRule="auto"/>
        <w:rPr>
          <w:rFonts w:eastAsia="Times New Roman" w:cs="Times New Roman"/>
          <w:b/>
          <w:color w:val="000000"/>
          <w:kern w:val="0"/>
          <w:szCs w:val="28"/>
          <w14:ligatures w14:val="none"/>
        </w:rPr>
      </w:pPr>
      <w:r w:rsidRPr="00484DA4">
        <w:rPr>
          <w:rFonts w:eastAsia="Times New Roman" w:cs="Times New Roman"/>
          <w:b/>
          <w:color w:val="000000"/>
          <w:kern w:val="0"/>
          <w:szCs w:val="28"/>
          <w14:ligatures w14:val="none"/>
        </w:rPr>
        <w:t>2. Cơ sở thực tiễn</w:t>
      </w:r>
    </w:p>
    <w:p w14:paraId="23EA745E" w14:textId="4292B3FC" w:rsidR="00882192" w:rsidRPr="00E8796B" w:rsidRDefault="00882192" w:rsidP="00ED0CBE">
      <w:pPr>
        <w:spacing w:after="120" w:line="240" w:lineRule="auto"/>
        <w:rPr>
          <w:bCs/>
          <w:szCs w:val="28"/>
        </w:rPr>
      </w:pPr>
      <w:r w:rsidRPr="00E8796B">
        <w:rPr>
          <w:szCs w:val="28"/>
        </w:rPr>
        <w:t xml:space="preserve">Phân cấp, phân quyền trong quản lý </w:t>
      </w:r>
      <w:r>
        <w:rPr>
          <w:szCs w:val="28"/>
        </w:rPr>
        <w:t>viên chức</w:t>
      </w:r>
      <w:r w:rsidRPr="00E8796B">
        <w:rPr>
          <w:szCs w:val="28"/>
        </w:rPr>
        <w:t xml:space="preserve"> là quá trình giao quyền và trách nhiệm quản lý </w:t>
      </w:r>
      <w:r>
        <w:rPr>
          <w:szCs w:val="28"/>
        </w:rPr>
        <w:t>viên chức</w:t>
      </w:r>
      <w:r w:rsidRPr="00E8796B">
        <w:rPr>
          <w:szCs w:val="28"/>
        </w:rPr>
        <w:t xml:space="preserve"> từ cơ quan cấp trên xuống cấp dưới, </w:t>
      </w:r>
      <w:r>
        <w:rPr>
          <w:szCs w:val="28"/>
        </w:rPr>
        <w:t xml:space="preserve">trong đó, đối với Ủy ban nhân dân tỉnh là chuyển giao thẩm quyền trong quản lý viên chức cho các cơ quan quản lý đơn vị sự nghiệp công lập thuộc thẩm quyền quản lý, </w:t>
      </w:r>
      <w:r w:rsidRPr="00E8796B">
        <w:rPr>
          <w:szCs w:val="28"/>
        </w:rPr>
        <w:t xml:space="preserve">nhằm nâng cao hiệu quả hoạt động của </w:t>
      </w:r>
      <w:r>
        <w:rPr>
          <w:szCs w:val="28"/>
        </w:rPr>
        <w:t>các đơn vị sự nghiệp công lập thuộc</w:t>
      </w:r>
      <w:r w:rsidRPr="00E8796B">
        <w:rPr>
          <w:szCs w:val="28"/>
        </w:rPr>
        <w:t xml:space="preserve">. Thực tiễn trong thời gian qua, việc phân cấp quản lý </w:t>
      </w:r>
      <w:r w:rsidR="007A1C52">
        <w:rPr>
          <w:szCs w:val="28"/>
        </w:rPr>
        <w:t>viên chức</w:t>
      </w:r>
      <w:r w:rsidRPr="00E8796B">
        <w:rPr>
          <w:szCs w:val="28"/>
        </w:rPr>
        <w:t xml:space="preserve"> được Ủy ban nhân dân tỉnh quan tâm lãnh đạo, chỉ đạo theo hướng đẩy mạnh phân cấp, nâng cao trách nhiệm của các cơ quan, đơn vị, địa phương. Theo đó, tỉnh Gia Lai trước khi sắp xếp đều ban hành các quy định về phân cấp quản lý công chức, viên chức: (1) </w:t>
      </w:r>
      <w:r w:rsidRPr="00E8796B">
        <w:rPr>
          <w:bCs/>
          <w:szCs w:val="28"/>
          <w:lang w:val="vi-VN"/>
        </w:rPr>
        <w:t xml:space="preserve">Quyết định số </w:t>
      </w:r>
      <w:r w:rsidRPr="00E8796B">
        <w:rPr>
          <w:bCs/>
          <w:szCs w:val="28"/>
        </w:rPr>
        <w:t>10</w:t>
      </w:r>
      <w:r w:rsidRPr="00E8796B">
        <w:rPr>
          <w:bCs/>
          <w:szCs w:val="28"/>
          <w:lang w:val="vi-VN"/>
        </w:rPr>
        <w:t>/20</w:t>
      </w:r>
      <w:r w:rsidRPr="00E8796B">
        <w:rPr>
          <w:bCs/>
          <w:szCs w:val="28"/>
        </w:rPr>
        <w:t>22</w:t>
      </w:r>
      <w:r w:rsidRPr="00E8796B">
        <w:rPr>
          <w:bCs/>
          <w:szCs w:val="28"/>
          <w:lang w:val="vi-VN"/>
        </w:rPr>
        <w:t>/QĐ-UBND ngày 01</w:t>
      </w:r>
      <w:r w:rsidRPr="00E8796B">
        <w:rPr>
          <w:bCs/>
          <w:szCs w:val="28"/>
        </w:rPr>
        <w:t>/04/</w:t>
      </w:r>
      <w:r w:rsidRPr="00E8796B">
        <w:rPr>
          <w:bCs/>
          <w:szCs w:val="28"/>
          <w:lang w:val="vi-VN"/>
        </w:rPr>
        <w:t>20</w:t>
      </w:r>
      <w:r w:rsidRPr="00E8796B">
        <w:rPr>
          <w:bCs/>
          <w:szCs w:val="28"/>
        </w:rPr>
        <w:t>2</w:t>
      </w:r>
      <w:r w:rsidRPr="00E8796B">
        <w:rPr>
          <w:bCs/>
          <w:szCs w:val="28"/>
          <w:lang w:val="vi-VN"/>
        </w:rPr>
        <w:t>2 của Ủy ban nhân dân tỉnh Bình Định về việc</w:t>
      </w:r>
      <w:r w:rsidRPr="00E8796B">
        <w:rPr>
          <w:bCs/>
          <w:szCs w:val="28"/>
        </w:rPr>
        <w:t xml:space="preserve"> phân cấp quản lý cán bộ, công chức, viên chức thuộc phạm vi quản lý của Ủy ban nhân dân tỉnh; (2) Quyết định số 08/2024/QĐ-UBND ngày 22/02/2024 của Ủy ban nhân dân tỉnh Gia Lai về việc ban hành Quy định về quản lý tổ chức bộ máy, vị trí việc làm, biên chế, số lượng lao động hợp đồng và cán bộ, công chức, viên chức, người giữ chức danh, chức vụ và kiểm soát viên tại doanh nghiệp nhà nước thuộc phạm vi quản lý của Ủy ban nhân dân tỉnh Gia Lai.</w:t>
      </w:r>
    </w:p>
    <w:p w14:paraId="747EFE68" w14:textId="6CDAE536" w:rsidR="00882192" w:rsidRDefault="00882192" w:rsidP="00ED0CBE">
      <w:pPr>
        <w:spacing w:after="120" w:line="240" w:lineRule="auto"/>
        <w:rPr>
          <w:bCs/>
          <w:szCs w:val="28"/>
        </w:rPr>
      </w:pPr>
      <w:bookmarkStart w:id="0" w:name="_Hlk222842624"/>
      <w:r w:rsidRPr="00E8796B">
        <w:rPr>
          <w:bCs/>
          <w:szCs w:val="28"/>
        </w:rPr>
        <w:t xml:space="preserve">Các quy định nêu trên được ban hành trước thời điểm Luật </w:t>
      </w:r>
      <w:r>
        <w:rPr>
          <w:bCs/>
          <w:szCs w:val="28"/>
        </w:rPr>
        <w:t>Viên chức</w:t>
      </w:r>
      <w:r w:rsidRPr="00E8796B">
        <w:rPr>
          <w:bCs/>
          <w:szCs w:val="28"/>
        </w:rPr>
        <w:t xml:space="preserve"> và các Nghị định của Chính phủ quy định chi tiết</w:t>
      </w:r>
      <w:r>
        <w:rPr>
          <w:bCs/>
          <w:szCs w:val="28"/>
        </w:rPr>
        <w:t>, hướng dẫn thi hành</w:t>
      </w:r>
      <w:r w:rsidRPr="00E8796B">
        <w:rPr>
          <w:bCs/>
          <w:szCs w:val="28"/>
        </w:rPr>
        <w:t xml:space="preserve"> một số điều của Luật </w:t>
      </w:r>
      <w:r>
        <w:rPr>
          <w:bCs/>
          <w:szCs w:val="28"/>
        </w:rPr>
        <w:t>Viên chức có</w:t>
      </w:r>
      <w:r w:rsidRPr="00E8796B">
        <w:rPr>
          <w:bCs/>
          <w:szCs w:val="28"/>
        </w:rPr>
        <w:t xml:space="preserve"> hiệu lực kể từ ngày 01/7/20</w:t>
      </w:r>
      <w:r>
        <w:rPr>
          <w:bCs/>
          <w:szCs w:val="28"/>
        </w:rPr>
        <w:t>26</w:t>
      </w:r>
      <w:r w:rsidRPr="00E8796B">
        <w:rPr>
          <w:bCs/>
          <w:szCs w:val="28"/>
        </w:rPr>
        <w:t xml:space="preserve"> trở đi. </w:t>
      </w:r>
      <w:r>
        <w:rPr>
          <w:bCs/>
          <w:szCs w:val="28"/>
        </w:rPr>
        <w:t xml:space="preserve">Một số nội dung quy định về tuyển dụng, sử dụng và quản lý viên chức đã thay đổi, không còn phù hợp. Mặt khác đến nay, Ban Thường vụ Tỉnh ủy cũng đã ban hành </w:t>
      </w:r>
      <w:r w:rsidRPr="00642D7B">
        <w:rPr>
          <w:bCs/>
          <w:szCs w:val="28"/>
        </w:rPr>
        <w:t>Quy định số 993-QĐ/TU ngày 25/6/2026 của Ban Thường vụ Tỉnh ủy Quy định về phân cấp quản lý cán bộ và quy hoạch, bổ nhiệm, giới thiệu ứng cử, tạm đình chỉ công tác, cho thôi giữ chức vụ, từ chức, miễn nhiệm đối với cán bộ.</w:t>
      </w:r>
    </w:p>
    <w:p w14:paraId="46F2C7D4" w14:textId="77777777" w:rsidR="00882192" w:rsidRPr="00AC4754" w:rsidRDefault="00882192" w:rsidP="00ED0CBE">
      <w:pPr>
        <w:spacing w:after="120" w:line="240" w:lineRule="auto"/>
        <w:rPr>
          <w:szCs w:val="28"/>
        </w:rPr>
      </w:pPr>
      <w:r w:rsidRPr="00E8796B">
        <w:rPr>
          <w:szCs w:val="28"/>
        </w:rPr>
        <w:t xml:space="preserve">Do đó, việc đề xuất ban hành Quyết định của Ủy ban nhân dân tỉnh về phân cấp quản lý </w:t>
      </w:r>
      <w:r>
        <w:rPr>
          <w:szCs w:val="28"/>
        </w:rPr>
        <w:t>viên chức</w:t>
      </w:r>
      <w:r w:rsidRPr="00E8796B">
        <w:rPr>
          <w:szCs w:val="28"/>
        </w:rPr>
        <w:t xml:space="preserve"> là cần thiết. Quyết định này nhằm triển khai chủ trương của Đảng và Nhà nước về đẩy mạnh phân cấp, phân quyền; tạo điều kiện để </w:t>
      </w:r>
      <w:r>
        <w:rPr>
          <w:szCs w:val="28"/>
        </w:rPr>
        <w:t xml:space="preserve">các cơ quan, đơn vị, địa phương phát huy </w:t>
      </w:r>
      <w:r w:rsidRPr="00642D7B">
        <w:rPr>
          <w:szCs w:val="28"/>
        </w:rPr>
        <w:t>tính chủ động, sáng tạo, tự chịu trách nhiệm của các cơ quan, đơn vị, địa phương</w:t>
      </w:r>
      <w:r w:rsidRPr="00E8796B">
        <w:rPr>
          <w:szCs w:val="28"/>
        </w:rPr>
        <w:t>; đồng thời</w:t>
      </w:r>
      <w:r>
        <w:rPr>
          <w:szCs w:val="28"/>
        </w:rPr>
        <w:t>,</w:t>
      </w:r>
      <w:r w:rsidRPr="00E8796B">
        <w:rPr>
          <w:szCs w:val="28"/>
        </w:rPr>
        <w:t xml:space="preserve"> bảo đảm cơ sở pháp lý trong tổ chức thực </w:t>
      </w:r>
      <w:bookmarkEnd w:id="0"/>
      <w:r w:rsidRPr="00642D7B">
        <w:rPr>
          <w:szCs w:val="28"/>
        </w:rPr>
        <w:t>hiện nhiệm vụ tuyển dụng, sử dụng và quản lý viên chức</w:t>
      </w:r>
      <w:r>
        <w:rPr>
          <w:szCs w:val="28"/>
        </w:rPr>
        <w:t>.</w:t>
      </w:r>
    </w:p>
    <w:p w14:paraId="009CB9C2" w14:textId="77777777" w:rsidR="00484DA4" w:rsidRPr="00484DA4" w:rsidRDefault="00484DA4" w:rsidP="00ED0CBE">
      <w:pPr>
        <w:spacing w:after="120" w:line="240" w:lineRule="auto"/>
        <w:rPr>
          <w:rFonts w:eastAsia="Times New Roman" w:cs="Times New Roman"/>
          <w:b/>
          <w:color w:val="000000"/>
          <w:kern w:val="0"/>
          <w:szCs w:val="28"/>
          <w14:ligatures w14:val="none"/>
        </w:rPr>
      </w:pPr>
      <w:r w:rsidRPr="00484DA4">
        <w:rPr>
          <w:rFonts w:eastAsia="Times New Roman" w:cs="Times New Roman"/>
          <w:b/>
          <w:color w:val="000000"/>
          <w:kern w:val="0"/>
          <w:szCs w:val="28"/>
          <w14:ligatures w14:val="none"/>
        </w:rPr>
        <w:t>II. MỤC ĐÍCH BAN HÀNH, QUAN ĐIỂM XÂY DỰNG DỰ THẢO QUYẾT ĐỊNH</w:t>
      </w:r>
    </w:p>
    <w:p w14:paraId="178EEDC5" w14:textId="77777777" w:rsidR="00484DA4" w:rsidRPr="00484DA4" w:rsidRDefault="00484DA4" w:rsidP="00ED0CBE">
      <w:pPr>
        <w:spacing w:after="120" w:line="240" w:lineRule="auto"/>
        <w:rPr>
          <w:rFonts w:eastAsia="Times New Roman" w:cs="Times New Roman"/>
          <w:b/>
          <w:color w:val="000000"/>
          <w:kern w:val="0"/>
          <w:szCs w:val="28"/>
          <w14:ligatures w14:val="none"/>
        </w:rPr>
      </w:pPr>
      <w:r w:rsidRPr="00484DA4">
        <w:rPr>
          <w:rFonts w:eastAsia="Times New Roman" w:cs="Times New Roman"/>
          <w:b/>
          <w:color w:val="000000"/>
          <w:kern w:val="0"/>
          <w:szCs w:val="28"/>
          <w14:ligatures w14:val="none"/>
        </w:rPr>
        <w:t>1. Mục đích ban hành Quyết định</w:t>
      </w:r>
    </w:p>
    <w:p w14:paraId="61444B13" w14:textId="2E9587DB" w:rsidR="00484DA4" w:rsidRPr="00484DA4" w:rsidRDefault="00484DA4" w:rsidP="00ED0CBE">
      <w:pPr>
        <w:spacing w:after="120" w:line="240" w:lineRule="auto"/>
        <w:rPr>
          <w:rFonts w:eastAsia="Times New Roman" w:cs="Times New Roman"/>
          <w:color w:val="000000"/>
          <w:kern w:val="0"/>
          <w:szCs w:val="28"/>
          <w14:ligatures w14:val="none"/>
        </w:rPr>
      </w:pPr>
      <w:r w:rsidRPr="00484DA4">
        <w:rPr>
          <w:rFonts w:eastAsia="Times New Roman" w:cs="Times New Roman"/>
          <w:color w:val="000000"/>
          <w:kern w:val="0"/>
          <w:szCs w:val="28"/>
          <w14:ligatures w14:val="none"/>
        </w:rPr>
        <w:t xml:space="preserve">Việc xây dựng dự thảo Quyết định nhằm triển khai thực hiện Luật Tổ chức chính quyền địa phương và các quy định của pháp luật về </w:t>
      </w:r>
      <w:r w:rsidR="007A1C52">
        <w:rPr>
          <w:rFonts w:eastAsia="Times New Roman" w:cs="Times New Roman"/>
          <w:color w:val="000000"/>
          <w:kern w:val="0"/>
          <w:szCs w:val="28"/>
          <w14:ligatures w14:val="none"/>
        </w:rPr>
        <w:t>viên chức</w:t>
      </w:r>
      <w:r w:rsidRPr="00484DA4">
        <w:rPr>
          <w:rFonts w:eastAsia="Times New Roman" w:cs="Times New Roman"/>
          <w:color w:val="000000"/>
          <w:kern w:val="0"/>
          <w:szCs w:val="28"/>
          <w14:ligatures w14:val="none"/>
        </w:rPr>
        <w:t xml:space="preserve">, </w:t>
      </w:r>
      <w:r w:rsidR="007A1C52">
        <w:rPr>
          <w:rFonts w:eastAsia="Times New Roman" w:cs="Times New Roman"/>
          <w:color w:val="000000"/>
          <w:kern w:val="0"/>
          <w:szCs w:val="28"/>
          <w14:ligatures w14:val="none"/>
        </w:rPr>
        <w:t>p</w:t>
      </w:r>
      <w:r w:rsidRPr="00484DA4">
        <w:rPr>
          <w:rFonts w:eastAsia="Times New Roman" w:cs="Times New Roman"/>
          <w:color w:val="000000"/>
          <w:kern w:val="0"/>
          <w:szCs w:val="28"/>
          <w14:ligatures w14:val="none"/>
        </w:rPr>
        <w:t xml:space="preserve">hù hợp với </w:t>
      </w:r>
      <w:r w:rsidRPr="00484DA4">
        <w:rPr>
          <w:rFonts w:eastAsia="Times New Roman" w:cs="Times New Roman"/>
          <w:color w:val="000000"/>
          <w:kern w:val="0"/>
          <w:szCs w:val="28"/>
          <w14:ligatures w14:val="none"/>
        </w:rPr>
        <w:lastRenderedPageBreak/>
        <w:t>mô hình chính quyền địa phương 02 cấp của tỉnh Gia Lai</w:t>
      </w:r>
      <w:r w:rsidR="007A1C52">
        <w:rPr>
          <w:rFonts w:eastAsia="Times New Roman" w:cs="Times New Roman"/>
          <w:color w:val="000000"/>
          <w:kern w:val="0"/>
          <w:szCs w:val="28"/>
          <w14:ligatures w14:val="none"/>
        </w:rPr>
        <w:t>, bảo đảm nâng cao vai trò, trách nhiệm của các cơ quan trực tiếp quản lý đơn vị sự nghiệp công lập và trách nhiệm của các đơn vị sự nghiệp công lập trong tuyển dụng, sử dụng và quản lý viên chức.</w:t>
      </w:r>
    </w:p>
    <w:p w14:paraId="1400F933" w14:textId="4950D298" w:rsidR="00484DA4" w:rsidRPr="00484DA4" w:rsidRDefault="00484DA4" w:rsidP="00ED0CBE">
      <w:pPr>
        <w:spacing w:after="120" w:line="240" w:lineRule="auto"/>
        <w:rPr>
          <w:rFonts w:eastAsia="Times New Roman" w:cs="Times New Roman"/>
          <w:color w:val="000000"/>
          <w:kern w:val="0"/>
          <w:szCs w:val="28"/>
          <w14:ligatures w14:val="none"/>
        </w:rPr>
      </w:pPr>
      <w:r w:rsidRPr="00484DA4">
        <w:rPr>
          <w:rFonts w:eastAsia="Times New Roman" w:cs="Times New Roman"/>
          <w:color w:val="000000"/>
          <w:kern w:val="0"/>
          <w:szCs w:val="28"/>
          <w14:ligatures w14:val="none"/>
        </w:rPr>
        <w:t xml:space="preserve">Bảo đảm phù hợp với quy định của Hiến pháp và bảo đảm cơ sở pháp lý cho hoạt động bình thường, liên tục, thông suốt của các cơ quan, </w:t>
      </w:r>
      <w:r w:rsidR="00882192">
        <w:rPr>
          <w:rFonts w:eastAsia="Times New Roman" w:cs="Times New Roman"/>
          <w:color w:val="000000"/>
          <w:kern w:val="0"/>
          <w:szCs w:val="28"/>
          <w14:ligatures w14:val="none"/>
        </w:rPr>
        <w:t xml:space="preserve">đơn vị, </w:t>
      </w:r>
      <w:r w:rsidRPr="00484DA4">
        <w:rPr>
          <w:rFonts w:eastAsia="Times New Roman" w:cs="Times New Roman"/>
          <w:color w:val="000000"/>
          <w:kern w:val="0"/>
          <w:szCs w:val="28"/>
          <w14:ligatures w14:val="none"/>
        </w:rPr>
        <w:t>địa phương; không để gián đoạn công việc, không để chồng chéo, trùng lặp hoặc bỏ sót chức năng, nhiệm vụ</w:t>
      </w:r>
      <w:r w:rsidR="00882192">
        <w:rPr>
          <w:rFonts w:eastAsia="Times New Roman" w:cs="Times New Roman"/>
          <w:color w:val="000000"/>
          <w:kern w:val="0"/>
          <w:szCs w:val="28"/>
          <w14:ligatures w14:val="none"/>
        </w:rPr>
        <w:t xml:space="preserve"> trong tuyển dụng, sử dụng và quản lý viên chức.</w:t>
      </w:r>
    </w:p>
    <w:p w14:paraId="0464DADE" w14:textId="77777777" w:rsidR="00484DA4" w:rsidRPr="00484DA4" w:rsidRDefault="00484DA4" w:rsidP="00ED0CBE">
      <w:pPr>
        <w:spacing w:after="120" w:line="240" w:lineRule="auto"/>
        <w:rPr>
          <w:rFonts w:eastAsia="Times New Roman" w:cs="Times New Roman"/>
          <w:b/>
          <w:color w:val="000000"/>
          <w:kern w:val="0"/>
          <w:szCs w:val="28"/>
          <w14:ligatures w14:val="none"/>
        </w:rPr>
      </w:pPr>
      <w:r w:rsidRPr="00484DA4">
        <w:rPr>
          <w:rFonts w:eastAsia="Times New Roman" w:cs="Times New Roman"/>
          <w:b/>
          <w:color w:val="000000"/>
          <w:kern w:val="0"/>
          <w:szCs w:val="28"/>
          <w14:ligatures w14:val="none"/>
        </w:rPr>
        <w:t>2. Quan điểm xây dựng Quyết định</w:t>
      </w:r>
    </w:p>
    <w:p w14:paraId="2C2D391D" w14:textId="3E9798EE" w:rsidR="00484DA4" w:rsidRPr="00484DA4" w:rsidRDefault="00484DA4" w:rsidP="00ED0CBE">
      <w:pPr>
        <w:spacing w:after="120" w:line="240" w:lineRule="auto"/>
        <w:rPr>
          <w:rFonts w:eastAsia="Times New Roman" w:cs="Times New Roman"/>
          <w:color w:val="000000"/>
          <w:kern w:val="0"/>
          <w:szCs w:val="28"/>
          <w14:ligatures w14:val="none"/>
        </w:rPr>
      </w:pPr>
      <w:r w:rsidRPr="00484DA4">
        <w:rPr>
          <w:rFonts w:eastAsia="Times New Roman" w:cs="Times New Roman"/>
          <w:color w:val="000000"/>
          <w:kern w:val="0"/>
          <w:szCs w:val="28"/>
          <w14:ligatures w14:val="none"/>
        </w:rPr>
        <w:t xml:space="preserve">Phân định rõ nhiệm vụ, thẩm quyền của các cơ quan, </w:t>
      </w:r>
      <w:r w:rsidR="00882192">
        <w:rPr>
          <w:rFonts w:eastAsia="Times New Roman" w:cs="Times New Roman"/>
          <w:color w:val="000000"/>
          <w:kern w:val="0"/>
          <w:szCs w:val="28"/>
          <w14:ligatures w14:val="none"/>
        </w:rPr>
        <w:t xml:space="preserve">đơn vị, </w:t>
      </w:r>
      <w:r w:rsidRPr="00484DA4">
        <w:rPr>
          <w:rFonts w:eastAsia="Times New Roman" w:cs="Times New Roman"/>
          <w:color w:val="000000"/>
          <w:kern w:val="0"/>
          <w:szCs w:val="28"/>
          <w14:ligatures w14:val="none"/>
        </w:rPr>
        <w:t xml:space="preserve">địa phương, phù hợp với khả năng thực hiện của chính quyền cấp tỉnh, cấp xã; đồng thời, bảo đảm cơ sở pháp lý cho hoạt động bình thường, liên tục, thông suốt của các cơ quan, </w:t>
      </w:r>
      <w:r w:rsidR="00882192">
        <w:rPr>
          <w:rFonts w:eastAsia="Times New Roman" w:cs="Times New Roman"/>
          <w:color w:val="000000"/>
          <w:kern w:val="0"/>
          <w:szCs w:val="28"/>
          <w14:ligatures w14:val="none"/>
        </w:rPr>
        <w:t xml:space="preserve">đơn vị, địa phương, </w:t>
      </w:r>
      <w:r w:rsidRPr="00484DA4">
        <w:rPr>
          <w:rFonts w:eastAsia="Times New Roman" w:cs="Times New Roman"/>
          <w:color w:val="000000"/>
          <w:kern w:val="0"/>
          <w:szCs w:val="28"/>
          <w14:ligatures w14:val="none"/>
        </w:rPr>
        <w:t>không làm gián đoạn công việc.</w:t>
      </w:r>
    </w:p>
    <w:p w14:paraId="5DF4C56E" w14:textId="77777777" w:rsidR="00484DA4" w:rsidRPr="00484DA4" w:rsidRDefault="00484DA4" w:rsidP="00ED0CBE">
      <w:pPr>
        <w:spacing w:after="120" w:line="240" w:lineRule="auto"/>
        <w:rPr>
          <w:rFonts w:eastAsia="Times New Roman" w:cs="Times New Roman"/>
          <w:color w:val="000000"/>
          <w:kern w:val="0"/>
          <w:szCs w:val="28"/>
          <w14:ligatures w14:val="none"/>
        </w:rPr>
      </w:pPr>
      <w:r w:rsidRPr="00484DA4">
        <w:rPr>
          <w:rFonts w:eastAsia="Times New Roman" w:cs="Times New Roman"/>
          <w:color w:val="000000"/>
          <w:kern w:val="0"/>
          <w:szCs w:val="28"/>
          <w14:ligatures w14:val="none"/>
        </w:rPr>
        <w:t>Hình thành cơ chế quản lý, phối hợp, bảo đảm đồng bộ với việc xác định thẩm quyền của các cơ quan nhà nước cấp tỉnh, cấp xã và phù hợp với tình hình địa phương.</w:t>
      </w:r>
    </w:p>
    <w:p w14:paraId="1246FA22" w14:textId="77777777" w:rsidR="00484DA4" w:rsidRPr="00484DA4" w:rsidRDefault="00484DA4" w:rsidP="00ED0CBE">
      <w:pPr>
        <w:spacing w:after="120" w:line="240" w:lineRule="auto"/>
        <w:rPr>
          <w:rFonts w:eastAsia="Times New Roman" w:cs="Times New Roman"/>
          <w:b/>
          <w:color w:val="000000"/>
          <w:kern w:val="0"/>
          <w:szCs w:val="28"/>
          <w14:ligatures w14:val="none"/>
        </w:rPr>
      </w:pPr>
      <w:r w:rsidRPr="00484DA4">
        <w:rPr>
          <w:rFonts w:eastAsia="Times New Roman" w:cs="Times New Roman"/>
          <w:b/>
          <w:color w:val="000000"/>
          <w:kern w:val="0"/>
          <w:szCs w:val="28"/>
          <w14:ligatures w14:val="none"/>
        </w:rPr>
        <w:t>III. QUÁ TRÌNH XÂY DỰNG DỰ THẢO QUYẾT ĐỊNH</w:t>
      </w:r>
    </w:p>
    <w:p w14:paraId="79AD80AF" w14:textId="6B1F30B3" w:rsidR="00882192" w:rsidRPr="00484DA4" w:rsidRDefault="00882192" w:rsidP="00ED0CBE">
      <w:pPr>
        <w:spacing w:after="120" w:line="240" w:lineRule="auto"/>
        <w:rPr>
          <w:rFonts w:eastAsia="Calibri" w:cs="Times New Roman"/>
          <w:color w:val="000000"/>
          <w:szCs w:val="28"/>
          <w:lang w:val="nl-NL"/>
        </w:rPr>
      </w:pPr>
      <w:r>
        <w:rPr>
          <w:szCs w:val="28"/>
        </w:rPr>
        <w:t xml:space="preserve">Thực hiện </w:t>
      </w:r>
      <w:r w:rsidRPr="00F62237">
        <w:rPr>
          <w:szCs w:val="28"/>
        </w:rPr>
        <w:t xml:space="preserve">Quyết định số </w:t>
      </w:r>
      <w:r>
        <w:rPr>
          <w:szCs w:val="28"/>
        </w:rPr>
        <w:t>2987</w:t>
      </w:r>
      <w:r w:rsidRPr="00F62237">
        <w:rPr>
          <w:szCs w:val="28"/>
        </w:rPr>
        <w:t xml:space="preserve">/QĐ-UBND ngày </w:t>
      </w:r>
      <w:r>
        <w:rPr>
          <w:szCs w:val="28"/>
        </w:rPr>
        <w:t>14/7/2026</w:t>
      </w:r>
      <w:r w:rsidRPr="00F62237">
        <w:rPr>
          <w:szCs w:val="28"/>
        </w:rPr>
        <w:t xml:space="preserve"> </w:t>
      </w:r>
      <w:r>
        <w:rPr>
          <w:szCs w:val="28"/>
        </w:rPr>
        <w:t xml:space="preserve">của Ủy ban nhân dân tỉnh </w:t>
      </w:r>
      <w:r w:rsidRPr="00F62237">
        <w:rPr>
          <w:szCs w:val="28"/>
        </w:rPr>
        <w:t xml:space="preserve">ban hành </w:t>
      </w:r>
      <w:r w:rsidRPr="00B45DCF">
        <w:rPr>
          <w:szCs w:val="28"/>
        </w:rPr>
        <w:t>Danh mục quyết định của Ủy ban nhân dân tỉnh Gia Lai quy định các nội dung được giao trong văn bản quy phạm pháp luật của cơ quan nhà nước cấp trên</w:t>
      </w:r>
      <w:r>
        <w:rPr>
          <w:szCs w:val="28"/>
        </w:rPr>
        <w:t>;</w:t>
      </w:r>
    </w:p>
    <w:p w14:paraId="5ECED49F" w14:textId="17F341ED" w:rsidR="00484DA4" w:rsidRPr="00484DA4" w:rsidRDefault="00484DA4" w:rsidP="00ED0CBE">
      <w:pPr>
        <w:spacing w:after="120" w:line="240" w:lineRule="auto"/>
        <w:rPr>
          <w:rFonts w:eastAsia="Times New Roman" w:cs="Times New Roman"/>
          <w:color w:val="000000"/>
          <w:kern w:val="0"/>
          <w:szCs w:val="28"/>
          <w:lang w:val="nl-NL"/>
          <w14:ligatures w14:val="none"/>
        </w:rPr>
      </w:pPr>
      <w:r w:rsidRPr="00484DA4">
        <w:rPr>
          <w:rFonts w:eastAsia="Times New Roman" w:cs="Times New Roman"/>
          <w:color w:val="000000"/>
          <w:kern w:val="0"/>
          <w:szCs w:val="28"/>
          <w:lang w:val="nl-NL"/>
          <w14:ligatures w14:val="none"/>
        </w:rPr>
        <w:t xml:space="preserve">Sở Nội vụ đã thành lập Tổ soạn thảo và dự thảo Quyết định về việc phân cấp quản lý </w:t>
      </w:r>
      <w:r w:rsidR="00882192">
        <w:rPr>
          <w:rFonts w:eastAsia="Times New Roman" w:cs="Times New Roman"/>
          <w:color w:val="000000"/>
          <w:kern w:val="0"/>
          <w:szCs w:val="28"/>
          <w:lang w:val="nl-NL"/>
          <w14:ligatures w14:val="none"/>
        </w:rPr>
        <w:t>viên chức</w:t>
      </w:r>
      <w:r w:rsidRPr="00484DA4">
        <w:rPr>
          <w:rFonts w:eastAsia="Times New Roman" w:cs="Times New Roman"/>
          <w:color w:val="000000"/>
          <w:kern w:val="0"/>
          <w:szCs w:val="28"/>
          <w:lang w:val="nl-NL"/>
          <w14:ligatures w14:val="none"/>
        </w:rPr>
        <w:t xml:space="preserve"> thuộc thẩm quyền quản lý của Ủy ban nhân dân tỉnh Gia Lai; tổ chức lấy ý kiến góp ý của các sở, ban, ngành</w:t>
      </w:r>
      <w:r w:rsidR="00882192">
        <w:rPr>
          <w:rFonts w:eastAsia="Times New Roman" w:cs="Times New Roman"/>
          <w:color w:val="000000"/>
          <w:kern w:val="0"/>
          <w:szCs w:val="28"/>
          <w:lang w:val="nl-NL"/>
          <w14:ligatures w14:val="none"/>
        </w:rPr>
        <w:t>, đơn vị sự nghiệp công lập trực thuộc Ủy ban nhân dân tỉnh</w:t>
      </w:r>
      <w:r w:rsidRPr="00484DA4">
        <w:rPr>
          <w:rFonts w:eastAsia="Times New Roman" w:cs="Times New Roman"/>
          <w:color w:val="000000"/>
          <w:kern w:val="0"/>
          <w:szCs w:val="28"/>
          <w:lang w:val="nl-NL"/>
          <w14:ligatures w14:val="none"/>
        </w:rPr>
        <w:t>; Ủy ban nhân dân các xã, phường; đăng tải trên Cổng Thông tin điện tử của Ủy ban nhân dân tỉnh để lấy ý kiến các tổ chức, cá nhân và gửi Sở Tư pháp thẩm định theo quy định của Luật Ban hành văn bản quy phạm pháp luật.</w:t>
      </w:r>
    </w:p>
    <w:p w14:paraId="3FBFB9EB" w14:textId="77777777" w:rsidR="00484DA4" w:rsidRPr="00484DA4" w:rsidRDefault="00484DA4" w:rsidP="00ED0CBE">
      <w:pPr>
        <w:spacing w:after="120" w:line="240" w:lineRule="auto"/>
        <w:rPr>
          <w:rFonts w:eastAsia="Calibri" w:cs="Times New Roman"/>
          <w:color w:val="000000"/>
          <w:szCs w:val="28"/>
          <w:lang w:val="nl-NL"/>
        </w:rPr>
      </w:pPr>
      <w:r w:rsidRPr="00484DA4">
        <w:rPr>
          <w:rFonts w:eastAsia="Calibri" w:cs="Times New Roman"/>
          <w:color w:val="000000"/>
          <w:szCs w:val="28"/>
          <w:lang w:val="nl-NL"/>
        </w:rPr>
        <w:t>Trên cơ sở các ý kiến góp ý của các cơ quan, đơn vị, địa phương, ý kiến thẩm định của Sở Tư pháp và quy định của pháp luật hiện hành; Sở Nội vụ đã hoàn thiện dự thảo Quyết định trình Ủy ban nhân dân tỉnh xem xét, quyết định ban hành.</w:t>
      </w:r>
    </w:p>
    <w:p w14:paraId="394C4443" w14:textId="77777777" w:rsidR="00484DA4" w:rsidRPr="00484DA4" w:rsidRDefault="00484DA4" w:rsidP="00ED0CBE">
      <w:pPr>
        <w:spacing w:after="120" w:line="240" w:lineRule="auto"/>
        <w:rPr>
          <w:rFonts w:eastAsia="Times New Roman" w:cs="Times New Roman"/>
          <w:b/>
          <w:color w:val="000000"/>
          <w:kern w:val="0"/>
          <w:szCs w:val="28"/>
          <w:lang w:val="nl-NL"/>
          <w14:ligatures w14:val="none"/>
        </w:rPr>
      </w:pPr>
      <w:r w:rsidRPr="00484DA4">
        <w:rPr>
          <w:rFonts w:eastAsia="Times New Roman" w:cs="Times New Roman"/>
          <w:b/>
          <w:color w:val="000000"/>
          <w:kern w:val="0"/>
          <w:szCs w:val="28"/>
          <w:lang w:val="nl-NL"/>
          <w14:ligatures w14:val="none"/>
        </w:rPr>
        <w:t xml:space="preserve">IV. BỐ CỤC, NỘI DUNG CƠ BẢN CỦA DỰ THẢO QUYẾT ĐỊNH </w:t>
      </w:r>
    </w:p>
    <w:p w14:paraId="3DE39AA7" w14:textId="77777777" w:rsidR="00484DA4" w:rsidRPr="00484DA4" w:rsidRDefault="00484DA4" w:rsidP="00ED0CBE">
      <w:pPr>
        <w:spacing w:after="120" w:line="240" w:lineRule="auto"/>
        <w:rPr>
          <w:rFonts w:eastAsia="Calibri" w:cs="Times New Roman"/>
          <w:b/>
          <w:color w:val="000000"/>
          <w:spacing w:val="4"/>
          <w:szCs w:val="28"/>
        </w:rPr>
      </w:pPr>
      <w:bookmarkStart w:id="1" w:name="_Hlk222842746"/>
      <w:r w:rsidRPr="00484DA4">
        <w:rPr>
          <w:rFonts w:eastAsia="Calibri" w:cs="Times New Roman"/>
          <w:b/>
          <w:color w:val="000000"/>
          <w:spacing w:val="4"/>
          <w:szCs w:val="28"/>
        </w:rPr>
        <w:t xml:space="preserve">1. </w:t>
      </w:r>
      <w:r w:rsidRPr="00484DA4">
        <w:rPr>
          <w:rFonts w:eastAsia="Calibri" w:cs="Times New Roman"/>
          <w:b/>
          <w:bCs/>
          <w:color w:val="000000"/>
          <w:szCs w:val="28"/>
        </w:rPr>
        <w:t>Phạm vi điều chỉnh, đối tượng áp dụng</w:t>
      </w:r>
    </w:p>
    <w:p w14:paraId="4245A8CC" w14:textId="046FD437" w:rsidR="00882192" w:rsidRPr="00882192" w:rsidRDefault="00882192" w:rsidP="00ED0CBE">
      <w:pPr>
        <w:spacing w:after="120" w:line="240" w:lineRule="auto"/>
        <w:rPr>
          <w:b/>
          <w:bCs/>
          <w:color w:val="000000" w:themeColor="text1"/>
          <w:spacing w:val="4"/>
        </w:rPr>
      </w:pPr>
      <w:r w:rsidRPr="00882192">
        <w:rPr>
          <w:b/>
          <w:bCs/>
          <w:color w:val="000000" w:themeColor="text1"/>
          <w:spacing w:val="4"/>
        </w:rPr>
        <w:t>1.1. Phạm vi điều chỉnh</w:t>
      </w:r>
    </w:p>
    <w:p w14:paraId="056963D8" w14:textId="77777777" w:rsidR="00882192" w:rsidRPr="00B15973" w:rsidRDefault="00882192" w:rsidP="00ED0CBE">
      <w:pPr>
        <w:spacing w:after="120" w:line="240" w:lineRule="auto"/>
        <w:rPr>
          <w:color w:val="000000" w:themeColor="text1"/>
          <w:spacing w:val="4"/>
        </w:rPr>
      </w:pPr>
      <w:r w:rsidRPr="00B15973">
        <w:rPr>
          <w:color w:val="000000" w:themeColor="text1"/>
          <w:spacing w:val="4"/>
        </w:rPr>
        <w:t xml:space="preserve">Quyết định này quy định phân cấp thẩm quyền quản lý </w:t>
      </w:r>
      <w:r>
        <w:rPr>
          <w:color w:val="000000" w:themeColor="text1"/>
          <w:spacing w:val="4"/>
        </w:rPr>
        <w:t xml:space="preserve">viên chức </w:t>
      </w:r>
      <w:r w:rsidRPr="00B15973">
        <w:rPr>
          <w:color w:val="000000" w:themeColor="text1"/>
          <w:spacing w:val="4"/>
        </w:rPr>
        <w:t>thuộc thẩm quyền quản lý của Ủy ban nhân dân tỉnh Gia Lai.</w:t>
      </w:r>
    </w:p>
    <w:p w14:paraId="3727FEC1" w14:textId="44E85A24" w:rsidR="00882192" w:rsidRPr="00882192" w:rsidRDefault="00882192" w:rsidP="00ED0CBE">
      <w:pPr>
        <w:spacing w:after="120" w:line="240" w:lineRule="auto"/>
        <w:rPr>
          <w:b/>
          <w:bCs/>
          <w:color w:val="000000" w:themeColor="text1"/>
          <w:lang w:val="nl-NL"/>
        </w:rPr>
      </w:pPr>
      <w:r w:rsidRPr="00882192">
        <w:rPr>
          <w:b/>
          <w:bCs/>
          <w:color w:val="000000" w:themeColor="text1"/>
          <w:lang w:val="nl-NL"/>
        </w:rPr>
        <w:t>1.2. Đối tượng áp dụng</w:t>
      </w:r>
    </w:p>
    <w:p w14:paraId="14650F2D" w14:textId="77777777" w:rsidR="00882192" w:rsidRDefault="00882192" w:rsidP="00ED0CBE">
      <w:pPr>
        <w:spacing w:after="120" w:line="240" w:lineRule="auto"/>
        <w:rPr>
          <w:color w:val="000000" w:themeColor="text1"/>
          <w:lang w:val="nl-NL"/>
        </w:rPr>
      </w:pPr>
      <w:r w:rsidRPr="00B15973">
        <w:rPr>
          <w:color w:val="000000" w:themeColor="text1"/>
          <w:lang w:val="nl-NL"/>
        </w:rPr>
        <w:t>a) Cơ quan chuyên môn thuộc Ủy ban nhân dân tỉnh, Ban Quản lý Khu kinh tế tỉnh</w:t>
      </w:r>
      <w:r>
        <w:rPr>
          <w:color w:val="000000" w:themeColor="text1"/>
          <w:lang w:val="nl-NL"/>
        </w:rPr>
        <w:t>; đơn vị sự nghiệp công lập trực thuộc Ủy ban nhân dân tỉnh.</w:t>
      </w:r>
    </w:p>
    <w:p w14:paraId="0403FBC1" w14:textId="77777777" w:rsidR="00882192" w:rsidRDefault="00882192" w:rsidP="00ED0CBE">
      <w:pPr>
        <w:spacing w:after="120" w:line="240" w:lineRule="auto"/>
        <w:rPr>
          <w:color w:val="000000" w:themeColor="text1"/>
          <w:lang w:val="nl-NL"/>
        </w:rPr>
      </w:pPr>
      <w:r>
        <w:rPr>
          <w:color w:val="000000" w:themeColor="text1"/>
          <w:lang w:val="nl-NL"/>
        </w:rPr>
        <w:lastRenderedPageBreak/>
        <w:t>b</w:t>
      </w:r>
      <w:r w:rsidRPr="00B15973">
        <w:rPr>
          <w:color w:val="000000" w:themeColor="text1"/>
          <w:lang w:val="nl-NL"/>
        </w:rPr>
        <w:t>) Ủy ban nhân dân xã, phường</w:t>
      </w:r>
      <w:r>
        <w:rPr>
          <w:color w:val="000000" w:themeColor="text1"/>
          <w:lang w:val="nl-NL"/>
        </w:rPr>
        <w:t>.</w:t>
      </w:r>
    </w:p>
    <w:p w14:paraId="27DDDCC1" w14:textId="77777777" w:rsidR="00882192" w:rsidRDefault="00882192" w:rsidP="00ED0CBE">
      <w:pPr>
        <w:spacing w:after="120" w:line="240" w:lineRule="auto"/>
        <w:rPr>
          <w:color w:val="000000" w:themeColor="text1"/>
          <w:lang w:val="nl-NL"/>
        </w:rPr>
      </w:pPr>
      <w:r>
        <w:rPr>
          <w:color w:val="000000" w:themeColor="text1"/>
          <w:lang w:val="nl-NL"/>
        </w:rPr>
        <w:t>c) Đơn vị sự nghiệp công lập thuộc phạm vi quản lý trực tiếp của các cơ quan, tổ chức, đơn vị, địa phương quy định tại đểm a, điểm b khoản 2 Điều này.</w:t>
      </w:r>
    </w:p>
    <w:p w14:paraId="056A9017" w14:textId="77777777" w:rsidR="00882192" w:rsidRDefault="00882192" w:rsidP="00ED0CBE">
      <w:pPr>
        <w:spacing w:after="120" w:line="240" w:lineRule="auto"/>
        <w:rPr>
          <w:color w:val="000000" w:themeColor="text1"/>
          <w:lang w:val="nl-NL"/>
        </w:rPr>
      </w:pPr>
      <w:r>
        <w:rPr>
          <w:color w:val="000000" w:themeColor="text1"/>
          <w:lang w:val="nl-NL"/>
        </w:rPr>
        <w:t>d</w:t>
      </w:r>
      <w:r w:rsidRPr="00B15973">
        <w:rPr>
          <w:color w:val="000000" w:themeColor="text1"/>
          <w:lang w:val="nl-NL"/>
        </w:rPr>
        <w:t xml:space="preserve">) </w:t>
      </w:r>
      <w:r>
        <w:rPr>
          <w:color w:val="000000" w:themeColor="text1"/>
          <w:lang w:val="nl-NL"/>
        </w:rPr>
        <w:t>Viên chức</w:t>
      </w:r>
      <w:r w:rsidRPr="00B15973">
        <w:rPr>
          <w:color w:val="000000" w:themeColor="text1"/>
          <w:lang w:val="nl-NL"/>
        </w:rPr>
        <w:t xml:space="preserve"> đang công tác tại</w:t>
      </w:r>
      <w:r>
        <w:rPr>
          <w:color w:val="000000" w:themeColor="text1"/>
          <w:lang w:val="nl-NL"/>
        </w:rPr>
        <w:t xml:space="preserve"> các</w:t>
      </w:r>
      <w:r w:rsidRPr="00B15973">
        <w:rPr>
          <w:color w:val="000000" w:themeColor="text1"/>
          <w:lang w:val="nl-NL"/>
        </w:rPr>
        <w:t xml:space="preserve"> </w:t>
      </w:r>
      <w:r>
        <w:rPr>
          <w:color w:val="000000" w:themeColor="text1"/>
          <w:lang w:val="nl-NL"/>
        </w:rPr>
        <w:t>cơ quan, tổ chức, đơn vị, địa phương</w:t>
      </w:r>
      <w:r w:rsidRPr="00B15973">
        <w:rPr>
          <w:color w:val="000000" w:themeColor="text1"/>
          <w:lang w:val="nl-NL"/>
        </w:rPr>
        <w:t xml:space="preserve"> quy định tại điểm a, </w:t>
      </w:r>
      <w:r>
        <w:rPr>
          <w:color w:val="000000" w:themeColor="text1"/>
          <w:lang w:val="nl-NL"/>
        </w:rPr>
        <w:t>điểm b, điểm c</w:t>
      </w:r>
      <w:r w:rsidRPr="00B15973">
        <w:rPr>
          <w:color w:val="000000" w:themeColor="text1"/>
          <w:lang w:val="nl-NL"/>
        </w:rPr>
        <w:t xml:space="preserve"> khoản 2 Điều này (gọi chung là </w:t>
      </w:r>
      <w:r>
        <w:rPr>
          <w:color w:val="000000" w:themeColor="text1"/>
          <w:lang w:val="nl-NL"/>
        </w:rPr>
        <w:t>viên chức).</w:t>
      </w:r>
    </w:p>
    <w:p w14:paraId="642669C4" w14:textId="71A2F081" w:rsidR="00882192" w:rsidRPr="00882192" w:rsidRDefault="00882192" w:rsidP="00ED0CBE">
      <w:pPr>
        <w:spacing w:after="120" w:line="240" w:lineRule="auto"/>
        <w:rPr>
          <w:b/>
          <w:bCs/>
          <w:color w:val="000000" w:themeColor="text1"/>
          <w:lang w:val="nl-NL"/>
        </w:rPr>
      </w:pPr>
      <w:r w:rsidRPr="00882192">
        <w:rPr>
          <w:b/>
          <w:bCs/>
          <w:color w:val="000000" w:themeColor="text1"/>
          <w:lang w:val="nl-NL"/>
        </w:rPr>
        <w:t>1.3. Đơn vị sự nghiệp công lập theo quy định tại Quyết định này, gồm:</w:t>
      </w:r>
    </w:p>
    <w:p w14:paraId="30B472E0" w14:textId="77777777" w:rsidR="00882192" w:rsidRDefault="00882192" w:rsidP="00ED0CBE">
      <w:pPr>
        <w:spacing w:after="120" w:line="240" w:lineRule="auto"/>
        <w:rPr>
          <w:color w:val="000000" w:themeColor="text1"/>
          <w:lang w:val="nl-NL"/>
        </w:rPr>
      </w:pPr>
      <w:r w:rsidRPr="006D7841">
        <w:rPr>
          <w:color w:val="000000" w:themeColor="text1"/>
          <w:lang w:val="nl-NL"/>
        </w:rPr>
        <w:t>a) Đơn vị sự nghiệp công lập tự bảo đảm chi thường xuyên và chi đầu tư (sau đây gọi là đơn vị nhóm 1)</w:t>
      </w:r>
      <w:r>
        <w:rPr>
          <w:color w:val="000000" w:themeColor="text1"/>
          <w:lang w:val="nl-NL"/>
        </w:rPr>
        <w:t>.</w:t>
      </w:r>
    </w:p>
    <w:p w14:paraId="15A7B9B8" w14:textId="77777777" w:rsidR="00882192" w:rsidRDefault="00882192" w:rsidP="00ED0CBE">
      <w:pPr>
        <w:spacing w:after="120" w:line="240" w:lineRule="auto"/>
        <w:rPr>
          <w:color w:val="000000" w:themeColor="text1"/>
          <w:lang w:val="nl-NL"/>
        </w:rPr>
      </w:pPr>
      <w:r w:rsidRPr="006D7841">
        <w:rPr>
          <w:color w:val="000000" w:themeColor="text1"/>
          <w:lang w:val="nl-NL"/>
        </w:rPr>
        <w:t>b) Đơn vị sự nghiệp công lập tự bảo đảm chi thường xuyên (sau đây gọi là đơn vị nhóm 2)</w:t>
      </w:r>
      <w:r>
        <w:rPr>
          <w:color w:val="000000" w:themeColor="text1"/>
          <w:lang w:val="nl-NL"/>
        </w:rPr>
        <w:t>.</w:t>
      </w:r>
    </w:p>
    <w:p w14:paraId="5E8C801D" w14:textId="77777777" w:rsidR="00882192" w:rsidRDefault="00882192" w:rsidP="00ED0CBE">
      <w:pPr>
        <w:spacing w:after="120" w:line="240" w:lineRule="auto"/>
        <w:rPr>
          <w:color w:val="000000" w:themeColor="text1"/>
          <w:lang w:val="nl-NL"/>
        </w:rPr>
      </w:pPr>
      <w:r>
        <w:rPr>
          <w:color w:val="000000" w:themeColor="text1"/>
          <w:lang w:val="nl-NL"/>
        </w:rPr>
        <w:t>c) Đ</w:t>
      </w:r>
      <w:r w:rsidRPr="006D7841">
        <w:rPr>
          <w:color w:val="000000" w:themeColor="text1"/>
          <w:lang w:val="nl-NL"/>
        </w:rPr>
        <w:t>ơn vị sự nghiệp công lập thực hiện việc tuyển dụng viên chức đối với đơn vị sự nghiệp công lập tự bảo đảm một phần chi thường xuyên (sau đây gọi là đơn vị nhóm 3)</w:t>
      </w:r>
      <w:r>
        <w:rPr>
          <w:color w:val="000000" w:themeColor="text1"/>
          <w:lang w:val="nl-NL"/>
        </w:rPr>
        <w:t>.</w:t>
      </w:r>
    </w:p>
    <w:p w14:paraId="4F1BC22F" w14:textId="77777777" w:rsidR="00882192" w:rsidRDefault="00882192" w:rsidP="00ED0CBE">
      <w:pPr>
        <w:spacing w:after="120" w:line="240" w:lineRule="auto"/>
        <w:rPr>
          <w:color w:val="000000" w:themeColor="text1"/>
          <w:lang w:val="nl-NL"/>
        </w:rPr>
      </w:pPr>
      <w:r>
        <w:rPr>
          <w:color w:val="000000" w:themeColor="text1"/>
          <w:lang w:val="nl-NL"/>
        </w:rPr>
        <w:t>d) Đ</w:t>
      </w:r>
      <w:r w:rsidRPr="006D7841">
        <w:rPr>
          <w:color w:val="000000" w:themeColor="text1"/>
          <w:lang w:val="nl-NL"/>
        </w:rPr>
        <w:t>ơn vị sự nghiệp công lập do nhà nước bảo đảm chi thường xuyên (sau đây gọi là đơn vị nhóm 4)</w:t>
      </w:r>
      <w:r>
        <w:rPr>
          <w:color w:val="000000" w:themeColor="text1"/>
          <w:lang w:val="nl-NL"/>
        </w:rPr>
        <w:t>.</w:t>
      </w:r>
    </w:p>
    <w:p w14:paraId="0BFAC7EF" w14:textId="77777777" w:rsidR="00484DA4" w:rsidRPr="00484DA4" w:rsidRDefault="00484DA4" w:rsidP="00ED0CBE">
      <w:pPr>
        <w:spacing w:after="120" w:line="240" w:lineRule="auto"/>
        <w:rPr>
          <w:rFonts w:eastAsia="Times New Roman" w:cs="Times New Roman"/>
          <w:b/>
          <w:color w:val="000000"/>
          <w:kern w:val="0"/>
          <w:szCs w:val="28"/>
          <w:lang w:val="nl-NL"/>
          <w14:ligatures w14:val="none"/>
        </w:rPr>
      </w:pPr>
      <w:r w:rsidRPr="00484DA4">
        <w:rPr>
          <w:rFonts w:eastAsia="Times New Roman" w:cs="Times New Roman"/>
          <w:b/>
          <w:color w:val="000000"/>
          <w:kern w:val="0"/>
          <w:szCs w:val="28"/>
          <w:lang w:val="nl-NL"/>
          <w14:ligatures w14:val="none"/>
        </w:rPr>
        <w:t>2. Bố cục của dự thảo Quyết định</w:t>
      </w:r>
    </w:p>
    <w:p w14:paraId="2ED4E5EE" w14:textId="26DF2B4B" w:rsidR="00484DA4" w:rsidRPr="00484DA4" w:rsidRDefault="00484DA4" w:rsidP="00ED0CBE">
      <w:pPr>
        <w:spacing w:after="120" w:line="240" w:lineRule="auto"/>
        <w:rPr>
          <w:rFonts w:eastAsia="Calibri" w:cs="Times New Roman"/>
          <w:color w:val="000000"/>
          <w:szCs w:val="28"/>
          <w:lang w:val="nl-NL"/>
        </w:rPr>
      </w:pPr>
      <w:r w:rsidRPr="00484DA4">
        <w:rPr>
          <w:rFonts w:eastAsia="Calibri" w:cs="Times New Roman"/>
          <w:color w:val="000000"/>
          <w:szCs w:val="28"/>
          <w:lang w:val="nl-NL"/>
        </w:rPr>
        <w:t xml:space="preserve">Dự thảo Quyết định về việc phân cấp quản lý </w:t>
      </w:r>
      <w:r w:rsidR="007A1C52">
        <w:rPr>
          <w:rFonts w:eastAsia="Calibri" w:cs="Times New Roman"/>
          <w:color w:val="000000"/>
          <w:szCs w:val="28"/>
          <w:lang w:val="nl-NL"/>
        </w:rPr>
        <w:t>viên chức</w:t>
      </w:r>
      <w:r w:rsidRPr="00484DA4">
        <w:rPr>
          <w:rFonts w:eastAsia="Calibri" w:cs="Times New Roman"/>
          <w:color w:val="000000"/>
          <w:szCs w:val="28"/>
          <w:lang w:val="nl-NL"/>
        </w:rPr>
        <w:t xml:space="preserve"> thuộc thẩm quyền quản lý của Ủy ban nhân dân tỉnh Gia Lai gồm có 07 Điều, cụ thể:</w:t>
      </w:r>
    </w:p>
    <w:p w14:paraId="3885A797" w14:textId="77777777" w:rsidR="00484DA4" w:rsidRPr="00484DA4" w:rsidRDefault="00484DA4" w:rsidP="00ED0CBE">
      <w:pPr>
        <w:spacing w:after="120" w:line="240" w:lineRule="auto"/>
        <w:rPr>
          <w:rFonts w:eastAsia="Times New Roman" w:cs="Times New Roman"/>
          <w:bCs/>
          <w:color w:val="000000"/>
          <w:kern w:val="0"/>
          <w:szCs w:val="28"/>
          <w:shd w:val="clear" w:color="auto" w:fill="FFFFFF"/>
          <w:lang w:val="nl-NL" w:eastAsia="vi-VN"/>
          <w14:ligatures w14:val="none"/>
        </w:rPr>
      </w:pPr>
      <w:r w:rsidRPr="00484DA4">
        <w:rPr>
          <w:rFonts w:eastAsia="Times New Roman" w:cs="Times New Roman"/>
          <w:bCs/>
          <w:color w:val="000000"/>
          <w:kern w:val="0"/>
          <w:szCs w:val="28"/>
          <w:shd w:val="clear" w:color="auto" w:fill="FFFFFF"/>
          <w:lang w:val="nl-NL" w:eastAsia="vi-VN"/>
          <w14:ligatures w14:val="none"/>
        </w:rPr>
        <w:t xml:space="preserve">Điều 1. </w:t>
      </w:r>
      <w:r w:rsidRPr="00484DA4">
        <w:rPr>
          <w:rFonts w:eastAsia="Times New Roman" w:cs="Times New Roman"/>
          <w:bCs/>
          <w:color w:val="000000"/>
          <w:kern w:val="0"/>
          <w:szCs w:val="28"/>
          <w14:ligatures w14:val="none"/>
        </w:rPr>
        <w:t>Phạm vi điều chỉnh, đối tượng áp dụng.</w:t>
      </w:r>
    </w:p>
    <w:p w14:paraId="7A7B144F" w14:textId="77777777" w:rsidR="00484DA4" w:rsidRPr="00484DA4" w:rsidRDefault="00484DA4" w:rsidP="00ED0CBE">
      <w:pPr>
        <w:spacing w:after="120" w:line="240" w:lineRule="auto"/>
        <w:rPr>
          <w:rFonts w:eastAsia="Times New Roman" w:cs="Times New Roman"/>
          <w:bCs/>
          <w:color w:val="000000"/>
          <w:kern w:val="0"/>
          <w:szCs w:val="28"/>
          <w:shd w:val="clear" w:color="auto" w:fill="FFFFFF"/>
          <w:lang w:val="nl-NL" w:eastAsia="vi-VN"/>
          <w14:ligatures w14:val="none"/>
        </w:rPr>
      </w:pPr>
      <w:r w:rsidRPr="00484DA4">
        <w:rPr>
          <w:rFonts w:eastAsia="Times New Roman" w:cs="Times New Roman"/>
          <w:bCs/>
          <w:color w:val="000000"/>
          <w:kern w:val="0"/>
          <w:szCs w:val="28"/>
          <w:shd w:val="clear" w:color="auto" w:fill="FFFFFF"/>
          <w:lang w:val="nl-NL" w:eastAsia="vi-VN"/>
          <w14:ligatures w14:val="none"/>
        </w:rPr>
        <w:t xml:space="preserve">Điều 2. </w:t>
      </w:r>
      <w:r w:rsidRPr="00484DA4">
        <w:rPr>
          <w:rFonts w:eastAsia="Times New Roman" w:cs="Times New Roman"/>
          <w:bCs/>
          <w:color w:val="000000"/>
          <w:kern w:val="0"/>
          <w:szCs w:val="28"/>
          <w:lang w:val="nl-NL"/>
          <w14:ligatures w14:val="none"/>
        </w:rPr>
        <w:t>Nguyên tắc phân cấp quản lý.</w:t>
      </w:r>
    </w:p>
    <w:p w14:paraId="5EC70D57" w14:textId="4A699990" w:rsidR="00484DA4" w:rsidRPr="00484DA4" w:rsidRDefault="00484DA4" w:rsidP="00ED0CBE">
      <w:pPr>
        <w:widowControl w:val="0"/>
        <w:spacing w:after="120" w:line="240" w:lineRule="auto"/>
        <w:rPr>
          <w:rFonts w:eastAsia="Times New Roman" w:cs="Times New Roman"/>
          <w:color w:val="000000"/>
          <w:kern w:val="0"/>
          <w:szCs w:val="28"/>
          <w:lang w:val="nl-NL"/>
          <w14:ligatures w14:val="none"/>
        </w:rPr>
      </w:pPr>
      <w:r w:rsidRPr="00484DA4">
        <w:rPr>
          <w:rFonts w:eastAsia="Times New Roman" w:cs="Times New Roman"/>
          <w:color w:val="000000"/>
          <w:kern w:val="0"/>
          <w:szCs w:val="28"/>
          <w:lang w:val="nl-NL"/>
          <w14:ligatures w14:val="none"/>
        </w:rPr>
        <w:t xml:space="preserve">Điều 3. </w:t>
      </w:r>
      <w:r w:rsidR="00882192">
        <w:rPr>
          <w:rFonts w:eastAsia="Times New Roman" w:cs="Times New Roman"/>
          <w:bCs/>
          <w:color w:val="000000"/>
          <w:kern w:val="0"/>
          <w:szCs w:val="28"/>
          <w:lang w:val="nl-NL"/>
          <w14:ligatures w14:val="none"/>
        </w:rPr>
        <w:t>Nhiệm vụ và quyền hạn của Sở Nội vụ.</w:t>
      </w:r>
    </w:p>
    <w:p w14:paraId="1AC1581F" w14:textId="5CD7765D" w:rsidR="00882192" w:rsidRPr="00882192" w:rsidRDefault="00882192" w:rsidP="00ED0CBE">
      <w:pPr>
        <w:spacing w:after="120" w:line="240" w:lineRule="auto"/>
        <w:rPr>
          <w:color w:val="000000" w:themeColor="text1"/>
          <w:lang w:val="nl-NL"/>
        </w:rPr>
      </w:pPr>
      <w:r w:rsidRPr="00882192">
        <w:rPr>
          <w:color w:val="000000" w:themeColor="text1"/>
          <w:lang w:val="nl-NL"/>
        </w:rPr>
        <w:t>Điều 4. Nhiệm vụ và quyền hạn của cơ quan chuyên môn thuộc Ủy ban nhân dân tỉnh, Ban Quản lý Khu kinh tế tỉnh và Ủy ban nhân dân xã, phường.</w:t>
      </w:r>
    </w:p>
    <w:p w14:paraId="44034C56" w14:textId="4781D622" w:rsidR="00882192" w:rsidRPr="00882192" w:rsidRDefault="00882192" w:rsidP="00ED0CBE">
      <w:pPr>
        <w:spacing w:after="120" w:line="240" w:lineRule="auto"/>
        <w:rPr>
          <w:color w:val="000000" w:themeColor="text1"/>
          <w:lang w:val="nl-NL"/>
        </w:rPr>
      </w:pPr>
      <w:r w:rsidRPr="00882192">
        <w:rPr>
          <w:color w:val="000000" w:themeColor="text1"/>
          <w:lang w:val="nl-NL"/>
        </w:rPr>
        <w:t>Điều 5. Nhiệm vụ và quyền hạn của đơn vị sự nghiệp công lập trực thuộc Ủy ban nhân dân tỉnh; đơn vị sự nghiệp công lập trực thuộc cơ quan chuyên môn thuộc Ủy ban nhân dân tỉnh, Ban Quản lý Khu kinh tế tỉnh và Ủy ban nhân dân xã, phường.</w:t>
      </w:r>
    </w:p>
    <w:p w14:paraId="7652D9B2" w14:textId="251DDF13" w:rsidR="00882192" w:rsidRPr="00882192" w:rsidRDefault="00882192" w:rsidP="00ED0CBE">
      <w:pPr>
        <w:spacing w:after="120" w:line="240" w:lineRule="auto"/>
        <w:rPr>
          <w:color w:val="000000" w:themeColor="text1"/>
          <w:lang w:val="nl-NL"/>
        </w:rPr>
      </w:pPr>
      <w:r w:rsidRPr="00882192">
        <w:rPr>
          <w:color w:val="000000" w:themeColor="text1"/>
          <w:lang w:val="nl-NL"/>
        </w:rPr>
        <w:t xml:space="preserve">Điều 6. </w:t>
      </w:r>
      <w:r w:rsidR="00980B4E">
        <w:rPr>
          <w:color w:val="000000" w:themeColor="text1"/>
          <w:lang w:val="nl-NL"/>
        </w:rPr>
        <w:t>Hiệu lực thi thành.</w:t>
      </w:r>
    </w:p>
    <w:p w14:paraId="1C91E066" w14:textId="23FA8545" w:rsidR="00882192" w:rsidRPr="00882192" w:rsidRDefault="00882192" w:rsidP="00ED0CBE">
      <w:pPr>
        <w:spacing w:after="120" w:line="240" w:lineRule="auto"/>
        <w:rPr>
          <w:color w:val="000000" w:themeColor="text1"/>
          <w:lang w:val="nl-NL"/>
        </w:rPr>
      </w:pPr>
      <w:r w:rsidRPr="00882192">
        <w:rPr>
          <w:color w:val="000000" w:themeColor="text1"/>
          <w:lang w:val="nl-NL"/>
        </w:rPr>
        <w:t>Điều 7. Tổ chức thực hiện.</w:t>
      </w:r>
    </w:p>
    <w:p w14:paraId="2067E189" w14:textId="373134ED" w:rsidR="00484DA4" w:rsidRPr="00484DA4" w:rsidRDefault="00484DA4" w:rsidP="00ED0CBE">
      <w:pPr>
        <w:widowControl w:val="0"/>
        <w:spacing w:after="120" w:line="240" w:lineRule="auto"/>
        <w:rPr>
          <w:rFonts w:eastAsia="Times New Roman" w:cs="Times New Roman"/>
          <w:b/>
          <w:color w:val="000000"/>
          <w:kern w:val="0"/>
          <w:szCs w:val="28"/>
          <w:lang w:val="nl-NL"/>
          <w14:ligatures w14:val="none"/>
        </w:rPr>
      </w:pPr>
      <w:r w:rsidRPr="00484DA4">
        <w:rPr>
          <w:rFonts w:eastAsia="Times New Roman" w:cs="Times New Roman"/>
          <w:b/>
          <w:color w:val="000000"/>
          <w:kern w:val="0"/>
          <w:szCs w:val="28"/>
          <w:lang w:val="nl-NL"/>
          <w14:ligatures w14:val="none"/>
        </w:rPr>
        <w:t>3. Nội dung cơ bản của dự thảo Quyết định</w:t>
      </w:r>
    </w:p>
    <w:p w14:paraId="4C4402BC" w14:textId="52974D9B" w:rsidR="00484DA4" w:rsidRPr="00484DA4" w:rsidRDefault="00484DA4" w:rsidP="00ED0CBE">
      <w:pPr>
        <w:widowControl w:val="0"/>
        <w:spacing w:after="120" w:line="240" w:lineRule="auto"/>
        <w:rPr>
          <w:rFonts w:eastAsia="Times New Roman" w:cs="Times New Roman"/>
          <w:color w:val="000000"/>
          <w:kern w:val="0"/>
          <w:szCs w:val="28"/>
          <w:lang w:val="nl-NL"/>
          <w14:ligatures w14:val="none"/>
        </w:rPr>
      </w:pPr>
      <w:r w:rsidRPr="00484DA4">
        <w:rPr>
          <w:rFonts w:eastAsia="Times New Roman" w:cs="Times New Roman"/>
          <w:color w:val="000000"/>
          <w:kern w:val="0"/>
          <w:szCs w:val="28"/>
          <w:lang w:val="nl-NL"/>
          <w14:ligatures w14:val="none"/>
        </w:rPr>
        <w:t xml:space="preserve">Quyết định về việc phân cấp quản lý </w:t>
      </w:r>
      <w:r w:rsidR="00882192">
        <w:rPr>
          <w:rFonts w:eastAsia="Times New Roman" w:cs="Times New Roman"/>
          <w:color w:val="000000"/>
          <w:kern w:val="0"/>
          <w:szCs w:val="28"/>
          <w:lang w:val="nl-NL"/>
          <w14:ligatures w14:val="none"/>
        </w:rPr>
        <w:t>viên chức</w:t>
      </w:r>
      <w:r w:rsidRPr="00484DA4">
        <w:rPr>
          <w:rFonts w:eastAsia="Times New Roman" w:cs="Times New Roman"/>
          <w:color w:val="000000"/>
          <w:kern w:val="0"/>
          <w:szCs w:val="28"/>
          <w:lang w:val="nl-NL"/>
          <w14:ligatures w14:val="none"/>
        </w:rPr>
        <w:t xml:space="preserve"> thuộc thẩm quyền quản lý của Ủy ban nhân dân tỉnh Gia Lai quy định cụ thể về</w:t>
      </w:r>
      <w:r w:rsidR="00882192">
        <w:rPr>
          <w:rFonts w:eastAsia="Times New Roman" w:cs="Times New Roman"/>
          <w:color w:val="000000"/>
          <w:kern w:val="0"/>
          <w:szCs w:val="28"/>
          <w:lang w:val="nl-NL"/>
          <w14:ligatures w14:val="none"/>
        </w:rPr>
        <w:t xml:space="preserve"> nhiệm vụ và quyền hạn của Sở Nội vụ;</w:t>
      </w:r>
      <w:r w:rsidRPr="00484DA4">
        <w:rPr>
          <w:rFonts w:eastAsia="Times New Roman" w:cs="Times New Roman"/>
          <w:color w:val="000000"/>
          <w:kern w:val="0"/>
          <w:szCs w:val="28"/>
          <w:lang w:val="nl-NL"/>
          <w14:ligatures w14:val="none"/>
        </w:rPr>
        <w:t xml:space="preserve"> </w:t>
      </w:r>
      <w:r w:rsidR="00882192">
        <w:rPr>
          <w:rFonts w:eastAsia="Times New Roman" w:cs="Times New Roman"/>
          <w:color w:val="000000"/>
          <w:kern w:val="0"/>
          <w:szCs w:val="28"/>
          <w:lang w:val="nl-NL"/>
          <w14:ligatures w14:val="none"/>
        </w:rPr>
        <w:t>nhiệm vụ và quyền hạn</w:t>
      </w:r>
      <w:r w:rsidRPr="00484DA4">
        <w:rPr>
          <w:rFonts w:eastAsia="Times New Roman" w:cs="Times New Roman"/>
          <w:color w:val="000000"/>
          <w:kern w:val="0"/>
          <w:szCs w:val="28"/>
          <w:lang w:val="nl-NL"/>
          <w14:ligatures w14:val="none"/>
        </w:rPr>
        <w:t xml:space="preserve"> trong quản lý, sử dụng </w:t>
      </w:r>
      <w:r w:rsidR="00882192">
        <w:rPr>
          <w:rFonts w:eastAsia="Times New Roman" w:cs="Times New Roman"/>
          <w:color w:val="000000"/>
          <w:kern w:val="0"/>
          <w:szCs w:val="28"/>
          <w:lang w:val="nl-NL"/>
          <w14:ligatures w14:val="none"/>
        </w:rPr>
        <w:t>viên chức của các cơ quan quản lý đơn vị sự nghiệp công lập (gồm chuyên môn thuộc Ủy ban nhân dân tỉnh, Ban Quản lý Khu kinh tế tỉnh và Ủy ban nhân dân xã, phường); nhiệm vụ và quyền hạn của các đơn vị sự nghiệp công lập</w:t>
      </w:r>
      <w:r w:rsidRPr="00484DA4">
        <w:rPr>
          <w:rFonts w:eastAsia="Times New Roman" w:cs="Times New Roman"/>
          <w:color w:val="000000"/>
          <w:kern w:val="0"/>
          <w:szCs w:val="28"/>
          <w:lang w:val="nl-NL"/>
          <w14:ligatures w14:val="none"/>
        </w:rPr>
        <w:t xml:space="preserve"> theo quy định tại </w:t>
      </w:r>
      <w:r w:rsidR="00882192">
        <w:rPr>
          <w:rFonts w:eastAsia="Times New Roman" w:cs="Times New Roman"/>
          <w:color w:val="000000"/>
          <w:kern w:val="0"/>
          <w:szCs w:val="28"/>
          <w:lang w:val="nl-NL"/>
          <w14:ligatures w14:val="none"/>
        </w:rPr>
        <w:t xml:space="preserve">các </w:t>
      </w:r>
      <w:r w:rsidR="00882192">
        <w:t xml:space="preserve">Nghị định của Chính phủ, gồm: </w:t>
      </w:r>
      <w:r w:rsidR="00882192" w:rsidRPr="00445C1C">
        <w:t xml:space="preserve">số 150/2025/NĐ-CP quy định tổ chức các cơ quan chuyên môn thuộc Ủy ban nhân dân tỉnh, thành phố trực thuộc trung ương và Ủy ban nhân dân xã, phường, </w:t>
      </w:r>
      <w:r w:rsidR="00882192" w:rsidRPr="00445C1C">
        <w:lastRenderedPageBreak/>
        <w:t>đặc khu thuộc tỉnh, thành phố trực thuộc trung ương được sửa đổi, bổ sung bởi Nghị định số 370/2025/NĐ-CP</w:t>
      </w:r>
      <w:r w:rsidR="00882192">
        <w:t>,</w:t>
      </w:r>
      <w:r w:rsidR="00882192" w:rsidRPr="00445C1C">
        <w:t xml:space="preserve"> số 234/2026/NĐ-CP quy định về xử lý kỷ luật viên chức</w:t>
      </w:r>
      <w:r w:rsidR="00882192">
        <w:t>,</w:t>
      </w:r>
      <w:r w:rsidR="00882192" w:rsidRPr="00445C1C">
        <w:t xml:space="preserve"> số 235/2026/NĐ-CP </w:t>
      </w:r>
      <w:r w:rsidR="00882192">
        <w:t xml:space="preserve">về </w:t>
      </w:r>
      <w:r w:rsidR="00882192" w:rsidRPr="00445C1C">
        <w:t>hợp đồng thực hiện công việc trong đơn vị sự nghiệp công lập</w:t>
      </w:r>
      <w:bookmarkStart w:id="2" w:name="_Hlk222901685"/>
      <w:r w:rsidR="00882192">
        <w:t>,</w:t>
      </w:r>
      <w:r w:rsidR="00882192" w:rsidRPr="00445C1C">
        <w:t xml:space="preserve"> số 259/2026/NĐ-CP quy định về tuyển dụng, sử dụng và quản lý viên chức</w:t>
      </w:r>
      <w:r w:rsidR="00882192">
        <w:t xml:space="preserve">; Quy định số </w:t>
      </w:r>
      <w:bookmarkEnd w:id="2"/>
      <w:r w:rsidR="00882192" w:rsidRPr="00642D7B">
        <w:rPr>
          <w:bCs/>
          <w:szCs w:val="28"/>
        </w:rPr>
        <w:t>993-QĐ/TU ngày 25/6/2026 của Ban Thường vụ Tỉnh ủy</w:t>
      </w:r>
      <w:r w:rsidR="00882192">
        <w:rPr>
          <w:bCs/>
          <w:szCs w:val="28"/>
        </w:rPr>
        <w:t xml:space="preserve"> </w:t>
      </w:r>
      <w:r w:rsidRPr="00484DA4">
        <w:rPr>
          <w:rFonts w:eastAsia="Times New Roman" w:cs="Times New Roman"/>
          <w:i/>
          <w:color w:val="000000"/>
          <w:kern w:val="0"/>
          <w:szCs w:val="28"/>
          <w:lang w:val="nl-NL"/>
          <w14:ligatures w14:val="none"/>
        </w:rPr>
        <w:t>(cụ thể có Phụ lục đính kèm)</w:t>
      </w:r>
      <w:r w:rsidRPr="00484DA4">
        <w:rPr>
          <w:rFonts w:eastAsia="Times New Roman" w:cs="Times New Roman"/>
          <w:color w:val="000000"/>
          <w:kern w:val="0"/>
          <w:szCs w:val="28"/>
          <w:lang w:val="nl-NL"/>
          <w14:ligatures w14:val="none"/>
        </w:rPr>
        <w:t>.</w:t>
      </w:r>
    </w:p>
    <w:p w14:paraId="6829C873" w14:textId="77777777" w:rsidR="00484DA4" w:rsidRPr="00484DA4" w:rsidRDefault="00484DA4" w:rsidP="00ED0CBE">
      <w:pPr>
        <w:widowControl w:val="0"/>
        <w:spacing w:after="120" w:line="240" w:lineRule="auto"/>
        <w:rPr>
          <w:rFonts w:eastAsia="Times New Roman" w:cs="Times New Roman"/>
          <w:b/>
          <w:bCs/>
          <w:color w:val="000000"/>
          <w:kern w:val="0"/>
          <w:szCs w:val="28"/>
          <w:lang w:val="nl-NL"/>
          <w14:ligatures w14:val="none"/>
        </w:rPr>
      </w:pPr>
      <w:r w:rsidRPr="00484DA4">
        <w:rPr>
          <w:rFonts w:eastAsia="Times New Roman" w:cs="Times New Roman"/>
          <w:b/>
          <w:bCs/>
          <w:color w:val="000000"/>
          <w:kern w:val="0"/>
          <w:szCs w:val="28"/>
          <w:lang w:val="nl-NL"/>
          <w14:ligatures w14:val="none"/>
        </w:rPr>
        <w:t>V. DỰ KIẾN NGUỒN LỰC, ĐIỀU KIỆN BẢO ĐẢM CHO VIỆC THI HÀNH VĂN BẢN VÀ THỜI GIAN TRÌNH BAN HÀNH</w:t>
      </w:r>
    </w:p>
    <w:p w14:paraId="25FBE209" w14:textId="77777777" w:rsidR="00484DA4" w:rsidRPr="00484DA4" w:rsidRDefault="00484DA4" w:rsidP="00ED0CBE">
      <w:pPr>
        <w:widowControl w:val="0"/>
        <w:spacing w:after="120" w:line="240" w:lineRule="auto"/>
        <w:rPr>
          <w:rFonts w:eastAsia="Times New Roman" w:cs="Times New Roman"/>
          <w:b/>
          <w:bCs/>
          <w:color w:val="000000"/>
          <w:kern w:val="0"/>
          <w:szCs w:val="28"/>
          <w:lang w:val="nl-NL"/>
          <w14:ligatures w14:val="none"/>
        </w:rPr>
      </w:pPr>
      <w:r w:rsidRPr="00484DA4">
        <w:rPr>
          <w:rFonts w:eastAsia="Times New Roman" w:cs="Times New Roman"/>
          <w:b/>
          <w:bCs/>
          <w:color w:val="000000"/>
          <w:kern w:val="0"/>
          <w:szCs w:val="28"/>
          <w:lang w:val="nl-NL"/>
          <w14:ligatures w14:val="none"/>
        </w:rPr>
        <w:t>1. Dự kiến nguồn lực, điều kiện bảo đảm cho việc thi hành văn bản</w:t>
      </w:r>
    </w:p>
    <w:p w14:paraId="4B1B2938" w14:textId="77777777" w:rsidR="00484DA4" w:rsidRPr="00484DA4" w:rsidRDefault="00484DA4" w:rsidP="00ED0CBE">
      <w:pPr>
        <w:spacing w:after="120" w:line="240" w:lineRule="auto"/>
        <w:rPr>
          <w:rFonts w:eastAsia="Times New Roman" w:cs="Times New Roman"/>
          <w:color w:val="000000"/>
          <w:kern w:val="0"/>
          <w14:ligatures w14:val="none"/>
        </w:rPr>
      </w:pPr>
      <w:r w:rsidRPr="00484DA4">
        <w:rPr>
          <w:rFonts w:eastAsia="Times New Roman" w:cs="Times New Roman"/>
          <w:color w:val="000000"/>
          <w:kern w:val="0"/>
          <w14:ligatures w14:val="none"/>
        </w:rPr>
        <w:t xml:space="preserve">Về cơ bản việc thi hành Quyết định không làm phát sinh các nhu cầu về nguồn nhân lực và tài chính để thực hiện, không phát sinh điều kiện khác để bảo đảm cho việc thi hành Quyết định. </w:t>
      </w:r>
    </w:p>
    <w:p w14:paraId="6C091ACA" w14:textId="77777777" w:rsidR="00484DA4" w:rsidRPr="00484DA4" w:rsidRDefault="00484DA4" w:rsidP="00ED0CBE">
      <w:pPr>
        <w:widowControl w:val="0"/>
        <w:spacing w:after="120" w:line="240" w:lineRule="auto"/>
        <w:rPr>
          <w:rFonts w:eastAsia="Times New Roman" w:cs="Times New Roman"/>
          <w:b/>
          <w:bCs/>
          <w:color w:val="000000"/>
          <w:kern w:val="0"/>
          <w:szCs w:val="28"/>
          <w:lang w:val="nl-NL"/>
          <w14:ligatures w14:val="none"/>
        </w:rPr>
      </w:pPr>
      <w:r w:rsidRPr="00484DA4">
        <w:rPr>
          <w:rFonts w:eastAsia="Times New Roman" w:cs="Times New Roman"/>
          <w:b/>
          <w:bCs/>
          <w:color w:val="000000"/>
          <w:kern w:val="0"/>
          <w:szCs w:val="28"/>
          <w:lang w:val="nl-NL"/>
          <w14:ligatures w14:val="none"/>
        </w:rPr>
        <w:t>2. Thời gian trình ban hành</w:t>
      </w:r>
    </w:p>
    <w:p w14:paraId="3455A23B" w14:textId="5275EF7F" w:rsidR="00484DA4" w:rsidRPr="00484DA4" w:rsidRDefault="00484DA4" w:rsidP="00ED0CBE">
      <w:pPr>
        <w:spacing w:after="120" w:line="240" w:lineRule="auto"/>
        <w:rPr>
          <w:rFonts w:eastAsia="Calibri" w:cs="Times New Roman"/>
          <w:color w:val="000000"/>
          <w:szCs w:val="28"/>
        </w:rPr>
      </w:pPr>
      <w:r w:rsidRPr="00484DA4">
        <w:rPr>
          <w:rFonts w:eastAsia="Calibri" w:cs="Times New Roman"/>
          <w:color w:val="000000"/>
          <w:szCs w:val="28"/>
        </w:rPr>
        <w:t xml:space="preserve">Dự kiến thời gian trình ban hành: trong tháng </w:t>
      </w:r>
      <w:r w:rsidR="00866F5E">
        <w:rPr>
          <w:rFonts w:eastAsia="Calibri" w:cs="Times New Roman"/>
          <w:color w:val="000000"/>
          <w:szCs w:val="28"/>
        </w:rPr>
        <w:t>8</w:t>
      </w:r>
      <w:r w:rsidRPr="00484DA4">
        <w:rPr>
          <w:rFonts w:eastAsia="Calibri" w:cs="Times New Roman"/>
          <w:color w:val="000000"/>
          <w:szCs w:val="28"/>
        </w:rPr>
        <w:t xml:space="preserve"> năm 2026.</w:t>
      </w:r>
    </w:p>
    <w:p w14:paraId="543D8C2C" w14:textId="76435338" w:rsidR="00484DA4" w:rsidRPr="00484DA4" w:rsidRDefault="00484DA4" w:rsidP="00ED0CBE">
      <w:pPr>
        <w:spacing w:after="120" w:line="240" w:lineRule="auto"/>
        <w:rPr>
          <w:rFonts w:eastAsia="Calibri" w:cs="Times New Roman"/>
          <w:color w:val="000000"/>
          <w:szCs w:val="28"/>
          <w:lang w:val="vi-VN"/>
        </w:rPr>
      </w:pPr>
      <w:r w:rsidRPr="00484DA4">
        <w:rPr>
          <w:rFonts w:eastAsia="Calibri" w:cs="Times New Roman"/>
          <w:color w:val="000000"/>
          <w:szCs w:val="28"/>
          <w:lang w:val="vi-VN"/>
        </w:rPr>
        <w:t xml:space="preserve">Trên đây là Tờ trình về dự thảo </w:t>
      </w:r>
      <w:r w:rsidRPr="00484DA4">
        <w:rPr>
          <w:rFonts w:eastAsia="Calibri" w:cs="Times New Roman"/>
          <w:color w:val="000000"/>
          <w:szCs w:val="28"/>
          <w:lang w:val="nl-NL"/>
        </w:rPr>
        <w:t xml:space="preserve">Quyết định về việc phân cấp quản lý </w:t>
      </w:r>
      <w:r w:rsidR="00882192">
        <w:rPr>
          <w:rFonts w:eastAsia="Calibri" w:cs="Times New Roman"/>
          <w:color w:val="000000"/>
          <w:szCs w:val="28"/>
          <w:lang w:val="nl-NL"/>
        </w:rPr>
        <w:t>viên chức</w:t>
      </w:r>
      <w:r w:rsidRPr="00484DA4">
        <w:rPr>
          <w:rFonts w:eastAsia="Calibri" w:cs="Times New Roman"/>
          <w:color w:val="000000"/>
          <w:szCs w:val="28"/>
          <w:lang w:val="nl-NL"/>
        </w:rPr>
        <w:t xml:space="preserve"> thuộc thẩm quyền quản lý của Ủy ban nhân dân tỉnh Gia Lai, </w:t>
      </w:r>
      <w:r w:rsidRPr="00484DA4">
        <w:rPr>
          <w:rFonts w:eastAsia="Calibri" w:cs="Times New Roman"/>
          <w:color w:val="000000"/>
          <w:szCs w:val="28"/>
          <w:lang w:val="vi-VN"/>
        </w:rPr>
        <w:t>Sở Nội vụ kính trình Ủy ban nhân dân tỉnh xem xét, quyết định./.</w:t>
      </w:r>
    </w:p>
    <w:bookmarkEnd w:id="1"/>
    <w:p w14:paraId="58374C8C" w14:textId="21F53817" w:rsidR="00484DA4" w:rsidRPr="00484DA4" w:rsidRDefault="00484DA4" w:rsidP="00ED0CBE">
      <w:pPr>
        <w:spacing w:after="120" w:line="240" w:lineRule="auto"/>
        <w:rPr>
          <w:rFonts w:eastAsia="Calibri" w:cs="Times New Roman"/>
          <w:i/>
          <w:color w:val="000000"/>
          <w:szCs w:val="28"/>
        </w:rPr>
      </w:pPr>
      <w:r w:rsidRPr="00484DA4">
        <w:rPr>
          <w:rFonts w:eastAsia="Calibri" w:cs="Times New Roman"/>
          <w:i/>
          <w:color w:val="000000"/>
          <w:szCs w:val="28"/>
          <w:lang w:val="vi-VN"/>
        </w:rPr>
        <w:t xml:space="preserve">(Hồ sơ kèm theo Tờ trình gồm: Dự thảo </w:t>
      </w:r>
      <w:r w:rsidRPr="00484DA4">
        <w:rPr>
          <w:rFonts w:eastAsia="Calibri" w:cs="Times New Roman"/>
          <w:i/>
          <w:color w:val="000000"/>
          <w:szCs w:val="28"/>
          <w:lang w:val="nl-NL"/>
        </w:rPr>
        <w:t xml:space="preserve">Quyết định về việc phân cấp quản lý </w:t>
      </w:r>
      <w:r w:rsidR="00ED0CBE">
        <w:rPr>
          <w:rFonts w:eastAsia="Calibri" w:cs="Times New Roman"/>
          <w:i/>
          <w:color w:val="000000"/>
          <w:szCs w:val="28"/>
          <w:lang w:val="nl-NL"/>
        </w:rPr>
        <w:t>viên chức</w:t>
      </w:r>
      <w:r w:rsidRPr="00484DA4">
        <w:rPr>
          <w:rFonts w:eastAsia="Calibri" w:cs="Times New Roman"/>
          <w:i/>
          <w:color w:val="000000"/>
          <w:szCs w:val="28"/>
          <w:lang w:val="nl-NL"/>
        </w:rPr>
        <w:t xml:space="preserve"> thuộc thẩm quyền quản lý của Ủy ban nhân dân tỉnh Gia Lai</w:t>
      </w:r>
      <w:r w:rsidRPr="00484DA4">
        <w:rPr>
          <w:rFonts w:eastAsia="Calibri" w:cs="Times New Roman"/>
          <w:i/>
          <w:color w:val="000000"/>
          <w:spacing w:val="-6"/>
          <w:szCs w:val="28"/>
          <w:lang w:val="vi-VN"/>
        </w:rPr>
        <w:t xml:space="preserve">; </w:t>
      </w:r>
      <w:r w:rsidRPr="00484DA4">
        <w:rPr>
          <w:rFonts w:eastAsia="Calibri" w:cs="Times New Roman"/>
          <w:i/>
          <w:color w:val="000000"/>
          <w:szCs w:val="28"/>
          <w:lang w:val="vi-VN"/>
        </w:rPr>
        <w:t>(2) Báo cáo thẩm định của Sở Tư pháp</w:t>
      </w:r>
      <w:r w:rsidRPr="00484DA4">
        <w:rPr>
          <w:rFonts w:eastAsia="Calibri" w:cs="Times New Roman"/>
          <w:bCs/>
          <w:i/>
          <w:iCs/>
          <w:color w:val="000000"/>
          <w:szCs w:val="28"/>
          <w:lang w:val="vi-VN"/>
        </w:rPr>
        <w:t>;</w:t>
      </w:r>
      <w:r w:rsidRPr="00484DA4">
        <w:rPr>
          <w:rFonts w:eastAsia="Calibri" w:cs="Times New Roman"/>
          <w:i/>
          <w:color w:val="000000"/>
          <w:szCs w:val="28"/>
          <w:lang w:val="vi-VN"/>
        </w:rPr>
        <w:t xml:space="preserve">(3) Bản tổng hợp ý kiến tham gia dự thảo </w:t>
      </w:r>
      <w:r w:rsidRPr="00484DA4">
        <w:rPr>
          <w:rFonts w:eastAsia="Calibri" w:cs="Times New Roman"/>
          <w:bCs/>
          <w:i/>
          <w:color w:val="000000"/>
          <w:szCs w:val="28"/>
          <w:lang w:val="vi-VN"/>
        </w:rPr>
        <w:t>Quyết định</w:t>
      </w:r>
      <w:r w:rsidRPr="00484DA4">
        <w:rPr>
          <w:rFonts w:eastAsia="Calibri" w:cs="Times New Roman"/>
          <w:i/>
          <w:color w:val="000000"/>
          <w:szCs w:val="28"/>
          <w:lang w:val="vi-VN"/>
        </w:rPr>
        <w:t xml:space="preserve">; (4) Báo cáo tiếp thu ý kiến thẩm định của Sở Tư pháp đối với dự thảo </w:t>
      </w:r>
      <w:r w:rsidRPr="00484DA4">
        <w:rPr>
          <w:rFonts w:eastAsia="Calibri" w:cs="Times New Roman"/>
          <w:bCs/>
          <w:i/>
          <w:color w:val="000000"/>
          <w:szCs w:val="28"/>
          <w:lang w:val="vi-VN"/>
        </w:rPr>
        <w:t>Quyết định</w:t>
      </w:r>
      <w:r w:rsidRPr="00484DA4">
        <w:rPr>
          <w:rFonts w:eastAsia="Calibri" w:cs="Times New Roman"/>
          <w:i/>
          <w:color w:val="000000"/>
          <w:szCs w:val="28"/>
          <w:lang w:val="vi-VN" w:eastAsia="vi-VN"/>
        </w:rPr>
        <w:t>; (5) Các văn bản tham gia ý kiến góp ý của các cơ quan có liên quan</w:t>
      </w:r>
      <w:r w:rsidRPr="00484DA4">
        <w:rPr>
          <w:rFonts w:eastAsia="Calibri" w:cs="Times New Roman"/>
          <w:i/>
          <w:color w:val="000000"/>
          <w:szCs w:val="28"/>
          <w:lang w:val="vi-VN"/>
        </w:rPr>
        <w:t>).</w:t>
      </w:r>
    </w:p>
    <w:p w14:paraId="5C808B85" w14:textId="77777777" w:rsidR="00484DA4" w:rsidRPr="00484DA4" w:rsidRDefault="00484DA4" w:rsidP="00484DA4">
      <w:pPr>
        <w:spacing w:before="120" w:after="120" w:line="240" w:lineRule="auto"/>
        <w:ind w:firstLine="709"/>
        <w:rPr>
          <w:rFonts w:eastAsia="Calibri" w:cs="Times New Roman"/>
          <w:i/>
          <w:color w:val="000000"/>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484DA4" w:rsidRPr="00484DA4" w14:paraId="7A109646" w14:textId="77777777" w:rsidTr="003C4F74">
        <w:tc>
          <w:tcPr>
            <w:tcW w:w="4644" w:type="dxa"/>
          </w:tcPr>
          <w:p w14:paraId="4A756666" w14:textId="77777777" w:rsidR="00484DA4" w:rsidRPr="00484DA4" w:rsidRDefault="00484DA4" w:rsidP="00484DA4">
            <w:pPr>
              <w:rPr>
                <w:rFonts w:eastAsia="Calibri"/>
                <w:b/>
                <w:bCs/>
                <w:i/>
                <w:iCs/>
                <w:color w:val="000000"/>
                <w:sz w:val="24"/>
                <w:lang w:val="vi-VN"/>
              </w:rPr>
            </w:pPr>
            <w:r w:rsidRPr="00484DA4">
              <w:rPr>
                <w:rFonts w:eastAsia="Calibri"/>
                <w:b/>
                <w:bCs/>
                <w:i/>
                <w:iCs/>
                <w:color w:val="000000"/>
                <w:sz w:val="24"/>
                <w:lang w:val="vi-VN"/>
              </w:rPr>
              <w:t>Nơi nhận:</w:t>
            </w:r>
          </w:p>
          <w:p w14:paraId="14E64547" w14:textId="77777777" w:rsidR="00484DA4" w:rsidRPr="00484DA4" w:rsidRDefault="00484DA4" w:rsidP="00484DA4">
            <w:pPr>
              <w:rPr>
                <w:rFonts w:eastAsia="Calibri"/>
                <w:color w:val="000000"/>
                <w:sz w:val="22"/>
                <w:szCs w:val="22"/>
                <w:lang w:val="vi-VN"/>
              </w:rPr>
            </w:pPr>
            <w:r w:rsidRPr="00484DA4">
              <w:rPr>
                <w:rFonts w:eastAsia="Calibri"/>
                <w:color w:val="000000"/>
                <w:sz w:val="22"/>
                <w:szCs w:val="22"/>
                <w:lang w:val="vi-VN"/>
              </w:rPr>
              <w:t>- Như trên;</w:t>
            </w:r>
          </w:p>
          <w:p w14:paraId="60FC6FAF" w14:textId="77777777" w:rsidR="00484DA4" w:rsidRPr="00484DA4" w:rsidRDefault="00484DA4" w:rsidP="00484DA4">
            <w:pPr>
              <w:rPr>
                <w:rFonts w:eastAsia="Calibri"/>
                <w:color w:val="000000"/>
                <w:sz w:val="22"/>
                <w:szCs w:val="22"/>
                <w:lang w:val="vi-VN"/>
              </w:rPr>
            </w:pPr>
            <w:r w:rsidRPr="00484DA4">
              <w:rPr>
                <w:rFonts w:eastAsia="Calibri"/>
                <w:color w:val="000000"/>
                <w:sz w:val="22"/>
                <w:szCs w:val="22"/>
                <w:lang w:val="vi-VN"/>
              </w:rPr>
              <w:t>- Văn phòng UBND tỉnh;</w:t>
            </w:r>
          </w:p>
          <w:p w14:paraId="4F5583EF" w14:textId="77777777" w:rsidR="00484DA4" w:rsidRPr="00484DA4" w:rsidRDefault="00484DA4" w:rsidP="00484DA4">
            <w:pPr>
              <w:rPr>
                <w:rFonts w:eastAsia="Calibri"/>
                <w:color w:val="000000"/>
                <w:sz w:val="22"/>
                <w:szCs w:val="22"/>
                <w:lang w:val="vi-VN"/>
              </w:rPr>
            </w:pPr>
            <w:r w:rsidRPr="00484DA4">
              <w:rPr>
                <w:rFonts w:eastAsia="Calibri"/>
                <w:color w:val="000000"/>
                <w:sz w:val="22"/>
                <w:szCs w:val="22"/>
                <w:lang w:val="vi-VN"/>
              </w:rPr>
              <w:t>- Sở Tư pháp;</w:t>
            </w:r>
          </w:p>
          <w:p w14:paraId="1EB34F3A" w14:textId="77777777" w:rsidR="00484DA4" w:rsidRPr="00484DA4" w:rsidRDefault="00484DA4" w:rsidP="00484DA4">
            <w:pPr>
              <w:rPr>
                <w:rFonts w:eastAsia="Calibri"/>
                <w:color w:val="000000"/>
                <w:lang w:val="vi-VN"/>
              </w:rPr>
            </w:pPr>
            <w:r w:rsidRPr="00484DA4">
              <w:rPr>
                <w:rFonts w:eastAsia="Calibri"/>
                <w:color w:val="000000"/>
                <w:sz w:val="22"/>
                <w:szCs w:val="22"/>
                <w:lang w:val="vi-VN"/>
              </w:rPr>
              <w:t>- Lưu: VT, P.CCVC.</w:t>
            </w:r>
          </w:p>
        </w:tc>
        <w:tc>
          <w:tcPr>
            <w:tcW w:w="4644" w:type="dxa"/>
          </w:tcPr>
          <w:p w14:paraId="5FF33105" w14:textId="77777777" w:rsidR="00484DA4" w:rsidRPr="00484DA4" w:rsidRDefault="00484DA4" w:rsidP="00484DA4">
            <w:pPr>
              <w:jc w:val="center"/>
              <w:rPr>
                <w:rFonts w:eastAsia="Calibri"/>
                <w:b/>
                <w:bCs/>
                <w:color w:val="000000"/>
                <w:lang w:val="vi-VN"/>
              </w:rPr>
            </w:pPr>
            <w:r w:rsidRPr="00484DA4">
              <w:rPr>
                <w:rFonts w:eastAsia="Calibri"/>
                <w:b/>
                <w:bCs/>
                <w:color w:val="000000"/>
                <w:lang w:val="vi-VN"/>
              </w:rPr>
              <w:t>GIÁM ĐỐC</w:t>
            </w:r>
          </w:p>
          <w:p w14:paraId="0FAC7B90" w14:textId="77777777" w:rsidR="00484DA4" w:rsidRPr="00484DA4" w:rsidRDefault="00484DA4" w:rsidP="00484DA4">
            <w:pPr>
              <w:jc w:val="center"/>
              <w:rPr>
                <w:rFonts w:eastAsia="Calibri"/>
                <w:b/>
                <w:bCs/>
                <w:color w:val="000000"/>
                <w:sz w:val="162"/>
                <w:szCs w:val="162"/>
                <w:lang w:val="vi-VN"/>
              </w:rPr>
            </w:pPr>
          </w:p>
          <w:p w14:paraId="670D089E" w14:textId="77777777" w:rsidR="00484DA4" w:rsidRPr="00484DA4" w:rsidRDefault="00484DA4" w:rsidP="00484DA4">
            <w:pPr>
              <w:jc w:val="center"/>
              <w:rPr>
                <w:rFonts w:eastAsia="Calibri"/>
                <w:b/>
                <w:bCs/>
                <w:color w:val="000000"/>
                <w:lang w:val="vi-VN"/>
              </w:rPr>
            </w:pPr>
            <w:r w:rsidRPr="00484DA4">
              <w:rPr>
                <w:rFonts w:eastAsia="Calibri"/>
                <w:b/>
                <w:bCs/>
                <w:color w:val="000000"/>
                <w:lang w:val="vi-VN"/>
              </w:rPr>
              <w:t>Phạm Thị Tố Hải</w:t>
            </w:r>
          </w:p>
        </w:tc>
      </w:tr>
    </w:tbl>
    <w:p w14:paraId="6961E573" w14:textId="77777777" w:rsidR="00484DA4" w:rsidRPr="00484DA4" w:rsidRDefault="00484DA4" w:rsidP="00484DA4">
      <w:pPr>
        <w:spacing w:after="200" w:line="276" w:lineRule="auto"/>
        <w:ind w:firstLine="0"/>
        <w:rPr>
          <w:rFonts w:eastAsia="Calibri" w:cs="Times New Roman"/>
          <w:color w:val="000000"/>
          <w:szCs w:val="20"/>
        </w:rPr>
      </w:pPr>
    </w:p>
    <w:p w14:paraId="49948049" w14:textId="77777777" w:rsidR="00FD1A9D" w:rsidRDefault="00FD1A9D"/>
    <w:sectPr w:rsidR="00FD1A9D" w:rsidSect="00F37577">
      <w:headerReference w:type="default" r:id="rId6"/>
      <w:pgSz w:w="11907" w:h="16840" w:code="9"/>
      <w:pgMar w:top="1134" w:right="90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971981" w14:textId="77777777" w:rsidR="00BB63CA" w:rsidRDefault="00BB63CA" w:rsidP="00882192">
      <w:pPr>
        <w:spacing w:line="240" w:lineRule="auto"/>
      </w:pPr>
      <w:r>
        <w:separator/>
      </w:r>
    </w:p>
  </w:endnote>
  <w:endnote w:type="continuationSeparator" w:id="0">
    <w:p w14:paraId="644EC9E5" w14:textId="77777777" w:rsidR="00BB63CA" w:rsidRDefault="00BB63CA" w:rsidP="0088219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AEF" w:usb1="C0007841"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3C0B52" w14:textId="77777777" w:rsidR="00BB63CA" w:rsidRDefault="00BB63CA" w:rsidP="00882192">
      <w:pPr>
        <w:spacing w:line="240" w:lineRule="auto"/>
      </w:pPr>
      <w:r>
        <w:separator/>
      </w:r>
    </w:p>
  </w:footnote>
  <w:footnote w:type="continuationSeparator" w:id="0">
    <w:p w14:paraId="3AAC3D82" w14:textId="77777777" w:rsidR="00BB63CA" w:rsidRDefault="00BB63CA" w:rsidP="00882192">
      <w:pPr>
        <w:spacing w:line="240" w:lineRule="auto"/>
      </w:pPr>
      <w:r>
        <w:continuationSeparator/>
      </w:r>
    </w:p>
  </w:footnote>
  <w:footnote w:id="1">
    <w:p w14:paraId="08425A1B" w14:textId="77777777" w:rsidR="00882192" w:rsidRDefault="00882192" w:rsidP="00882192">
      <w:pPr>
        <w:pStyle w:val="FootnoteText"/>
        <w:jc w:val="both"/>
      </w:pPr>
      <w:r>
        <w:rPr>
          <w:rStyle w:val="FootnoteReference"/>
        </w:rPr>
        <w:footnoteRef/>
      </w:r>
      <w:r>
        <w:t xml:space="preserve"> </w:t>
      </w:r>
      <w:r w:rsidRPr="00465B6C">
        <w:rPr>
          <w:rFonts w:ascii="Times New Roman" w:hAnsi="Times New Roman"/>
        </w:rPr>
        <w:t xml:space="preserve">Nghị định số 259/2026/NĐ-CP </w:t>
      </w:r>
      <w:r>
        <w:rPr>
          <w:rFonts w:ascii="Times New Roman" w:hAnsi="Times New Roman"/>
        </w:rPr>
        <w:t xml:space="preserve">ngày 30/6/2026 </w:t>
      </w:r>
      <w:r w:rsidRPr="00465B6C">
        <w:rPr>
          <w:rFonts w:ascii="Times New Roman" w:hAnsi="Times New Roman"/>
        </w:rPr>
        <w:t>của Chính phủ quy định về tuyển dụng, sử dụng và quản lý viên chức.</w:t>
      </w:r>
    </w:p>
  </w:footnote>
  <w:footnote w:id="2">
    <w:p w14:paraId="74876AFD" w14:textId="77777777" w:rsidR="00882192" w:rsidRPr="00465B6C" w:rsidRDefault="00882192" w:rsidP="009034E5">
      <w:pPr>
        <w:spacing w:line="240" w:lineRule="auto"/>
        <w:ind w:firstLine="0"/>
        <w:rPr>
          <w:sz w:val="20"/>
          <w:szCs w:val="20"/>
        </w:rPr>
      </w:pPr>
      <w:r w:rsidRPr="00465B6C">
        <w:rPr>
          <w:rStyle w:val="FootnoteReference"/>
          <w:sz w:val="20"/>
          <w:szCs w:val="20"/>
        </w:rPr>
        <w:footnoteRef/>
      </w:r>
      <w:r w:rsidRPr="00465B6C">
        <w:rPr>
          <w:sz w:val="20"/>
          <w:szCs w:val="20"/>
        </w:rPr>
        <w:t xml:space="preserve"> </w:t>
      </w:r>
      <w:r w:rsidRPr="00465B6C">
        <w:rPr>
          <w:iCs/>
          <w:sz w:val="20"/>
          <w:szCs w:val="20"/>
        </w:rPr>
        <w:t>Quy định số 993-QĐ/TU</w:t>
      </w:r>
      <w:r w:rsidRPr="00465B6C">
        <w:rPr>
          <w:rStyle w:val="FootnoteReference"/>
          <w:iCs/>
          <w:sz w:val="20"/>
          <w:szCs w:val="20"/>
        </w:rPr>
        <w:footnoteRef/>
      </w:r>
      <w:r w:rsidRPr="00465B6C">
        <w:rPr>
          <w:iCs/>
          <w:sz w:val="20"/>
          <w:szCs w:val="20"/>
        </w:rPr>
        <w:t xml:space="preserve"> ngày 25/6/2026 của Ban Thường vụ Tỉnh ủy Quy định về phân cấp quản lý cán bộ và quy hoạch, bổ nhiệm, giới thiệu ứng cử, tạm đình chỉ công tác, cho thôi giữ chức vụ, từ chức, miễn nhiệm đối với cán bộ.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0932527"/>
      <w:docPartObj>
        <w:docPartGallery w:val="Page Numbers (Top of Page)"/>
        <w:docPartUnique/>
      </w:docPartObj>
    </w:sdtPr>
    <w:sdtEndPr>
      <w:rPr>
        <w:noProof/>
      </w:rPr>
    </w:sdtEndPr>
    <w:sdtContent>
      <w:p w14:paraId="04365C2B" w14:textId="77777777" w:rsidR="00484DA4" w:rsidRDefault="00484DA4">
        <w:pPr>
          <w:pStyle w:val="Header"/>
          <w:jc w:val="center"/>
        </w:pPr>
        <w:r>
          <w:fldChar w:fldCharType="begin"/>
        </w:r>
        <w:r>
          <w:instrText xml:space="preserve"> PAGE   \* MERGEFORMAT </w:instrText>
        </w:r>
        <w:r>
          <w:fldChar w:fldCharType="separate"/>
        </w:r>
        <w:r>
          <w:rPr>
            <w:noProof/>
          </w:rPr>
          <w:t>4</w:t>
        </w:r>
        <w:r>
          <w:rPr>
            <w:noProof/>
          </w:rPr>
          <w:fldChar w:fldCharType="end"/>
        </w:r>
      </w:p>
    </w:sdtContent>
  </w:sdt>
  <w:p w14:paraId="347A82C9" w14:textId="77777777" w:rsidR="00484DA4" w:rsidRDefault="00484DA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1"/>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DA4"/>
    <w:rsid w:val="0008662B"/>
    <w:rsid w:val="000C114C"/>
    <w:rsid w:val="000E12BA"/>
    <w:rsid w:val="000F2DD5"/>
    <w:rsid w:val="001512D1"/>
    <w:rsid w:val="00393DCB"/>
    <w:rsid w:val="00484DA4"/>
    <w:rsid w:val="004D0773"/>
    <w:rsid w:val="00515F8B"/>
    <w:rsid w:val="00597939"/>
    <w:rsid w:val="00710330"/>
    <w:rsid w:val="007A1C52"/>
    <w:rsid w:val="008137B5"/>
    <w:rsid w:val="00866F5E"/>
    <w:rsid w:val="00882192"/>
    <w:rsid w:val="008F4917"/>
    <w:rsid w:val="009034E5"/>
    <w:rsid w:val="00980B4E"/>
    <w:rsid w:val="00AC3CC4"/>
    <w:rsid w:val="00B97061"/>
    <w:rsid w:val="00BB63CA"/>
    <w:rsid w:val="00DA4937"/>
    <w:rsid w:val="00ED0CBE"/>
    <w:rsid w:val="00F16B72"/>
    <w:rsid w:val="00F37577"/>
    <w:rsid w:val="00FD1A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4A7713"/>
  <w15:chartTrackingRefBased/>
  <w15:docId w15:val="{D63137A0-A090-4328-B4CA-90C3539F50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4"/>
        <w:lang w:val="en-US" w:eastAsia="en-US" w:bidi="ar-SA"/>
        <w14:ligatures w14:val="standardContextual"/>
      </w:rPr>
    </w:rPrDefault>
    <w:pPrDefault>
      <w:pPr>
        <w:spacing w:line="240" w:lineRule="atLeast"/>
        <w:ind w:firstLine="7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84DA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84DA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84DA4"/>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Heading4">
    <w:name w:val="heading 4"/>
    <w:basedOn w:val="Normal"/>
    <w:next w:val="Normal"/>
    <w:link w:val="Heading4Char"/>
    <w:uiPriority w:val="9"/>
    <w:semiHidden/>
    <w:unhideWhenUsed/>
    <w:qFormat/>
    <w:rsid w:val="00484DA4"/>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484DA4"/>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484DA4"/>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484DA4"/>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484DA4"/>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484DA4"/>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84DA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84DA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84DA4"/>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484DA4"/>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484DA4"/>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484DA4"/>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484DA4"/>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484DA4"/>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484DA4"/>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484DA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84DA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84DA4"/>
    <w:pPr>
      <w:numPr>
        <w:ilvl w:val="1"/>
      </w:numPr>
      <w:spacing w:after="160"/>
      <w:ind w:firstLine="720"/>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484DA4"/>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484DA4"/>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484DA4"/>
    <w:rPr>
      <w:i/>
      <w:iCs/>
      <w:color w:val="404040" w:themeColor="text1" w:themeTint="BF"/>
    </w:rPr>
  </w:style>
  <w:style w:type="paragraph" w:styleId="ListParagraph">
    <w:name w:val="List Paragraph"/>
    <w:basedOn w:val="Normal"/>
    <w:uiPriority w:val="34"/>
    <w:qFormat/>
    <w:rsid w:val="00484DA4"/>
    <w:pPr>
      <w:ind w:left="720"/>
      <w:contextualSpacing/>
    </w:pPr>
  </w:style>
  <w:style w:type="character" w:styleId="IntenseEmphasis">
    <w:name w:val="Intense Emphasis"/>
    <w:basedOn w:val="DefaultParagraphFont"/>
    <w:uiPriority w:val="21"/>
    <w:qFormat/>
    <w:rsid w:val="00484DA4"/>
    <w:rPr>
      <w:i/>
      <w:iCs/>
      <w:color w:val="0F4761" w:themeColor="accent1" w:themeShade="BF"/>
    </w:rPr>
  </w:style>
  <w:style w:type="paragraph" w:styleId="IntenseQuote">
    <w:name w:val="Intense Quote"/>
    <w:basedOn w:val="Normal"/>
    <w:next w:val="Normal"/>
    <w:link w:val="IntenseQuoteChar"/>
    <w:uiPriority w:val="30"/>
    <w:qFormat/>
    <w:rsid w:val="00484DA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84DA4"/>
    <w:rPr>
      <w:i/>
      <w:iCs/>
      <w:color w:val="0F4761" w:themeColor="accent1" w:themeShade="BF"/>
    </w:rPr>
  </w:style>
  <w:style w:type="character" w:styleId="IntenseReference">
    <w:name w:val="Intense Reference"/>
    <w:basedOn w:val="DefaultParagraphFont"/>
    <w:uiPriority w:val="32"/>
    <w:qFormat/>
    <w:rsid w:val="00484DA4"/>
    <w:rPr>
      <w:b/>
      <w:bCs/>
      <w:smallCaps/>
      <w:color w:val="0F4761" w:themeColor="accent1" w:themeShade="BF"/>
      <w:spacing w:val="5"/>
    </w:rPr>
  </w:style>
  <w:style w:type="table" w:styleId="TableGrid">
    <w:name w:val="Table Grid"/>
    <w:basedOn w:val="TableNormal"/>
    <w:uiPriority w:val="59"/>
    <w:rsid w:val="00484DA4"/>
    <w:pPr>
      <w:spacing w:line="240" w:lineRule="auto"/>
      <w:ind w:firstLine="0"/>
      <w:jc w:val="left"/>
    </w:pPr>
    <w:rPr>
      <w:rFonts w:cs="Times New Roman"/>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84DA4"/>
    <w:pPr>
      <w:tabs>
        <w:tab w:val="center" w:pos="4680"/>
        <w:tab w:val="right" w:pos="9360"/>
      </w:tabs>
      <w:spacing w:line="240" w:lineRule="auto"/>
      <w:ind w:firstLine="0"/>
      <w:jc w:val="left"/>
    </w:pPr>
    <w:rPr>
      <w:rFonts w:cs="Times New Roman"/>
      <w:szCs w:val="20"/>
    </w:rPr>
  </w:style>
  <w:style w:type="character" w:customStyle="1" w:styleId="HeaderChar">
    <w:name w:val="Header Char"/>
    <w:basedOn w:val="DefaultParagraphFont"/>
    <w:link w:val="Header"/>
    <w:uiPriority w:val="99"/>
    <w:rsid w:val="00484DA4"/>
    <w:rPr>
      <w:rFonts w:cs="Times New Roman"/>
      <w:szCs w:val="20"/>
    </w:rPr>
  </w:style>
  <w:style w:type="paragraph" w:styleId="FootnoteText">
    <w:name w:val="footnote text"/>
    <w:basedOn w:val="Normal"/>
    <w:link w:val="FootnoteTextChar"/>
    <w:uiPriority w:val="99"/>
    <w:semiHidden/>
    <w:unhideWhenUsed/>
    <w:rsid w:val="00882192"/>
    <w:pPr>
      <w:spacing w:line="240" w:lineRule="auto"/>
      <w:ind w:firstLine="0"/>
      <w:jc w:val="left"/>
    </w:pPr>
    <w:rPr>
      <w:rFonts w:ascii="Calibri" w:eastAsia="Calibri" w:hAnsi="Calibri" w:cs="Times New Roman"/>
      <w:kern w:val="0"/>
      <w:sz w:val="20"/>
      <w:szCs w:val="20"/>
      <w14:ligatures w14:val="none"/>
    </w:rPr>
  </w:style>
  <w:style w:type="character" w:customStyle="1" w:styleId="FootnoteTextChar">
    <w:name w:val="Footnote Text Char"/>
    <w:basedOn w:val="DefaultParagraphFont"/>
    <w:link w:val="FootnoteText"/>
    <w:uiPriority w:val="99"/>
    <w:semiHidden/>
    <w:rsid w:val="00882192"/>
    <w:rPr>
      <w:rFonts w:ascii="Calibri" w:eastAsia="Calibri" w:hAnsi="Calibri" w:cs="Times New Roman"/>
      <w:kern w:val="0"/>
      <w:sz w:val="20"/>
      <w:szCs w:val="20"/>
      <w14:ligatures w14:val="none"/>
    </w:rPr>
  </w:style>
  <w:style w:type="character" w:styleId="FootnoteReference">
    <w:name w:val="footnote reference"/>
    <w:basedOn w:val="DefaultParagraphFont"/>
    <w:uiPriority w:val="99"/>
    <w:semiHidden/>
    <w:unhideWhenUsed/>
    <w:rsid w:val="00882192"/>
    <w:rPr>
      <w:vertAlign w:val="superscript"/>
    </w:rPr>
  </w:style>
  <w:style w:type="paragraph" w:styleId="BodyText2">
    <w:name w:val="Body Text 2"/>
    <w:basedOn w:val="Normal"/>
    <w:link w:val="BodyText2Char"/>
    <w:rsid w:val="00882192"/>
    <w:pPr>
      <w:spacing w:line="240" w:lineRule="auto"/>
      <w:ind w:firstLine="0"/>
      <w:jc w:val="left"/>
    </w:pPr>
    <w:rPr>
      <w:rFonts w:eastAsia="Times New Roman" w:cs="Times New Roman"/>
      <w:kern w:val="0"/>
      <w14:ligatures w14:val="none"/>
    </w:rPr>
  </w:style>
  <w:style w:type="character" w:customStyle="1" w:styleId="BodyText2Char">
    <w:name w:val="Body Text 2 Char"/>
    <w:basedOn w:val="DefaultParagraphFont"/>
    <w:link w:val="BodyText2"/>
    <w:rsid w:val="00882192"/>
    <w:rPr>
      <w:rFonts w:eastAsia="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940578">
      <w:bodyDiv w:val="1"/>
      <w:marLeft w:val="0"/>
      <w:marRight w:val="0"/>
      <w:marTop w:val="0"/>
      <w:marBottom w:val="0"/>
      <w:divBdr>
        <w:top w:val="none" w:sz="0" w:space="0" w:color="auto"/>
        <w:left w:val="none" w:sz="0" w:space="0" w:color="auto"/>
        <w:bottom w:val="none" w:sz="0" w:space="0" w:color="auto"/>
        <w:right w:val="none" w:sz="0" w:space="0" w:color="auto"/>
      </w:divBdr>
    </w:div>
    <w:div w:id="1720931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16</TotalTime>
  <Pages>5</Pages>
  <Words>1657</Words>
  <Characters>9447</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9</cp:revision>
  <dcterms:created xsi:type="dcterms:W3CDTF">2026-07-18T10:29:00Z</dcterms:created>
  <dcterms:modified xsi:type="dcterms:W3CDTF">2026-07-18T21:58:00Z</dcterms:modified>
</cp:coreProperties>
</file>